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7938"/>
          <w:tab w:val="right" w:pos="9639"/>
        </w:tabs>
        <w:ind w:right="2"/>
        <w:rPr>
          <w:rFonts w:ascii="Arial" w:hAnsi="Arial" w:cs="Arial"/>
          <w:b/>
          <w:bCs/>
          <w:sz w:val="28"/>
        </w:rPr>
      </w:pPr>
      <w:bookmarkStart w:id="0" w:name="_Hlk145670493"/>
      <w:r>
        <w:rPr>
          <w:rFonts w:ascii="Arial" w:hAnsi="Arial" w:cs="Arial"/>
          <w:b/>
          <w:bCs/>
          <w:sz w:val="28"/>
        </w:rPr>
        <w:t>3GPP TSG RAN WG1 #117</w:t>
      </w:r>
      <w:r>
        <w:rPr>
          <w:rFonts w:ascii="Arial" w:hAnsi="Arial" w:cs="Arial"/>
          <w:b/>
          <w:bCs/>
          <w:sz w:val="28"/>
        </w:rPr>
        <w:tab/>
      </w:r>
      <w:r>
        <w:rPr>
          <w:rFonts w:ascii="Arial" w:hAnsi="Arial" w:cs="Arial"/>
          <w:b/>
          <w:bCs/>
          <w:sz w:val="28"/>
        </w:rPr>
        <w:tab/>
      </w:r>
      <w:r>
        <w:rPr>
          <w:rFonts w:ascii="Arial" w:hAnsi="Arial" w:cs="Arial"/>
          <w:b/>
          <w:bCs/>
          <w:sz w:val="28"/>
        </w:rPr>
        <w:tab/>
      </w:r>
      <w:r>
        <w:rPr>
          <w:rFonts w:hint="eastAsia" w:ascii="Arial" w:hAnsi="Arial" w:cs="Arial"/>
          <w:b/>
          <w:bCs/>
          <w:sz w:val="28"/>
          <w:lang w:eastAsia="ko-KR"/>
        </w:rPr>
        <w:t>R1-2404462</w:t>
      </w:r>
    </w:p>
    <w:p>
      <w:pPr>
        <w:tabs>
          <w:tab w:val="center" w:pos="4536"/>
          <w:tab w:val="right" w:pos="9072"/>
        </w:tabs>
        <w:rPr>
          <w:rFonts w:ascii="Arial" w:hAnsi="Arial" w:eastAsia="MS Mincho" w:cs="Arial"/>
          <w:b/>
          <w:bCs/>
          <w:sz w:val="28"/>
        </w:rPr>
      </w:pPr>
      <w:r>
        <w:rPr>
          <w:rFonts w:ascii="Arial" w:hAnsi="Arial" w:eastAsia="MS Mincho" w:cs="Arial"/>
          <w:b/>
          <w:bCs/>
          <w:sz w:val="28"/>
        </w:rPr>
        <w:t>Fukuoka City, Fukuoka, Japan, May 20</w:t>
      </w:r>
      <w:r>
        <w:rPr>
          <w:rFonts w:hint="eastAsia" w:ascii="Malgun Gothic" w:hAnsi="Malgun Gothic" w:eastAsia="Malgun Gothic" w:cs="Malgun Gothic"/>
          <w:b/>
          <w:bCs/>
          <w:sz w:val="28"/>
          <w:vertAlign w:val="superscript"/>
          <w:lang w:eastAsia="ko-KR"/>
        </w:rPr>
        <w:t>th</w:t>
      </w:r>
      <w:r>
        <w:rPr>
          <w:rFonts w:ascii="Arial" w:hAnsi="Arial" w:eastAsia="MS Mincho" w:cs="Arial"/>
          <w:b/>
          <w:bCs/>
          <w:sz w:val="28"/>
        </w:rPr>
        <w:t xml:space="preserve"> </w:t>
      </w:r>
      <w:r>
        <w:rPr>
          <w:rFonts w:ascii="Arial" w:hAnsi="Arial" w:cs="Arial"/>
          <w:b/>
          <w:bCs/>
          <w:sz w:val="28"/>
        </w:rPr>
        <w:t>– 24</w:t>
      </w:r>
      <w:r>
        <w:rPr>
          <w:rFonts w:hint="eastAsia" w:ascii="Arial" w:hAnsi="Arial" w:cs="Arial"/>
          <w:b/>
          <w:bCs/>
          <w:sz w:val="28"/>
          <w:vertAlign w:val="superscript"/>
          <w:lang w:eastAsia="ko-KR"/>
        </w:rPr>
        <w:t>t</w:t>
      </w:r>
      <w:r>
        <w:rPr>
          <w:rFonts w:ascii="Arial" w:hAnsi="Arial" w:cs="Arial"/>
          <w:b/>
          <w:bCs/>
          <w:sz w:val="28"/>
          <w:vertAlign w:val="superscript"/>
          <w:lang w:eastAsia="ko-KR"/>
        </w:rPr>
        <w:t>h</w:t>
      </w:r>
      <w:r>
        <w:rPr>
          <w:rFonts w:ascii="Arial" w:hAnsi="Arial" w:eastAsia="MS Mincho" w:cs="Arial"/>
          <w:b/>
          <w:bCs/>
          <w:sz w:val="28"/>
        </w:rPr>
        <w:t>, 2024</w:t>
      </w:r>
    </w:p>
    <w:bookmarkEnd w:id="0"/>
    <w:p>
      <w:pPr>
        <w:widowControl w:val="0"/>
        <w:spacing w:after="0"/>
        <w:jc w:val="both"/>
        <w:rPr>
          <w:sz w:val="24"/>
          <w:szCs w:val="24"/>
          <w:lang w:val="en-US" w:eastAsia="zh-CN"/>
        </w:rPr>
      </w:pPr>
    </w:p>
    <w:p>
      <w:pPr>
        <w:pStyle w:val="103"/>
        <w:spacing w:after="0"/>
        <w:rPr>
          <w:rFonts w:ascii="Times New Roman" w:hAnsi="Times New Roman"/>
          <w:sz w:val="24"/>
          <w:szCs w:val="24"/>
          <w:lang w:val="en-US"/>
        </w:rPr>
      </w:pPr>
      <w:bookmarkStart w:id="1" w:name="OLE_LINK4"/>
      <w:bookmarkStart w:id="2" w:name="OLE_LINK3"/>
      <w:r>
        <w:rPr>
          <w:rFonts w:ascii="Times New Roman" w:hAnsi="Times New Roman"/>
          <w:sz w:val="24"/>
          <w:szCs w:val="24"/>
          <w:lang w:val="en-US"/>
        </w:rPr>
        <w:t xml:space="preserve">Source: </w:t>
      </w:r>
      <w:r>
        <w:rPr>
          <w:rFonts w:ascii="Times New Roman" w:hAnsi="Times New Roman"/>
          <w:sz w:val="24"/>
          <w:szCs w:val="24"/>
          <w:lang w:val="en-US"/>
        </w:rPr>
        <w:tab/>
      </w:r>
      <w:r>
        <w:rPr>
          <w:rFonts w:ascii="Times New Roman" w:hAnsi="Times New Roman"/>
          <w:sz w:val="24"/>
          <w:szCs w:val="24"/>
          <w:lang w:val="en-US"/>
        </w:rPr>
        <w:t>CMCC</w:t>
      </w:r>
    </w:p>
    <w:p>
      <w:pPr>
        <w:pStyle w:val="103"/>
        <w:spacing w:after="0"/>
        <w:rPr>
          <w:rFonts w:ascii="Times New Roman" w:hAnsi="Times New Roman"/>
          <w:b w:val="0"/>
          <w:bCs/>
          <w:sz w:val="24"/>
          <w:szCs w:val="24"/>
        </w:rPr>
      </w:pPr>
      <w:r>
        <w:rPr>
          <w:rFonts w:ascii="Times New Roman" w:hAnsi="Times New Roman"/>
          <w:sz w:val="24"/>
          <w:szCs w:val="24"/>
          <w:lang w:val="en-US"/>
        </w:rPr>
        <w:t>Title:</w:t>
      </w:r>
      <w:bookmarkStart w:id="3" w:name="Title"/>
      <w:bookmarkEnd w:id="3"/>
      <w:r>
        <w:rPr>
          <w:rFonts w:ascii="Times New Roman" w:hAnsi="Times New Roman"/>
          <w:sz w:val="24"/>
          <w:szCs w:val="24"/>
          <w:lang w:val="en-US"/>
        </w:rPr>
        <w:tab/>
      </w:r>
      <w:r>
        <w:rPr>
          <w:rFonts w:hint="eastAsia" w:ascii="Times New Roman" w:hAnsi="Times New Roman"/>
          <w:sz w:val="24"/>
          <w:szCs w:val="24"/>
          <w:lang w:val="en-US" w:eastAsia="zh-CN"/>
        </w:rPr>
        <w:t>Discussion on on-demand SSB SCell operation</w:t>
      </w:r>
    </w:p>
    <w:p>
      <w:pPr>
        <w:pStyle w:val="103"/>
        <w:spacing w:after="0"/>
        <w:rPr>
          <w:rFonts w:ascii="Times New Roman" w:hAnsi="Times New Roman"/>
          <w:sz w:val="24"/>
          <w:szCs w:val="24"/>
        </w:rPr>
      </w:pPr>
      <w:r>
        <w:rPr>
          <w:rFonts w:ascii="Times New Roman" w:hAnsi="Times New Roman"/>
          <w:sz w:val="24"/>
          <w:szCs w:val="24"/>
        </w:rPr>
        <w:t>Agenda item:</w:t>
      </w:r>
      <w:r>
        <w:rPr>
          <w:rFonts w:ascii="Times New Roman" w:hAnsi="Times New Roman"/>
          <w:sz w:val="24"/>
          <w:szCs w:val="24"/>
        </w:rPr>
        <w:tab/>
      </w:r>
      <w:r>
        <w:rPr>
          <w:rFonts w:ascii="Times New Roman" w:hAnsi="Times New Roman"/>
          <w:sz w:val="24"/>
          <w:szCs w:val="24"/>
          <w:lang w:eastAsia="zh-CN"/>
        </w:rPr>
        <w:t>9.</w:t>
      </w:r>
      <w:r>
        <w:rPr>
          <w:rFonts w:hint="eastAsia" w:ascii="Times New Roman" w:hAnsi="Times New Roman"/>
          <w:sz w:val="24"/>
          <w:szCs w:val="24"/>
          <w:lang w:val="en-US" w:eastAsia="zh-CN"/>
        </w:rPr>
        <w:t>5</w:t>
      </w:r>
      <w:r>
        <w:rPr>
          <w:rFonts w:ascii="Times New Roman" w:hAnsi="Times New Roman"/>
          <w:sz w:val="24"/>
          <w:szCs w:val="24"/>
          <w:lang w:eastAsia="zh-CN"/>
        </w:rPr>
        <w:t>.</w:t>
      </w:r>
      <w:r>
        <w:rPr>
          <w:rFonts w:hint="eastAsia" w:ascii="Times New Roman" w:hAnsi="Times New Roman"/>
          <w:sz w:val="24"/>
          <w:szCs w:val="24"/>
          <w:lang w:val="en-US" w:eastAsia="zh-CN"/>
        </w:rPr>
        <w:t>1</w:t>
      </w:r>
    </w:p>
    <w:p>
      <w:pPr>
        <w:pStyle w:val="103"/>
        <w:spacing w:after="0"/>
        <w:rPr>
          <w:rFonts w:ascii="Times New Roman" w:hAnsi="Times New Roman"/>
          <w:sz w:val="24"/>
          <w:szCs w:val="24"/>
        </w:rPr>
      </w:pPr>
      <w:r>
        <w:rPr>
          <w:rFonts w:ascii="Times New Roman" w:hAnsi="Times New Roman"/>
          <w:sz w:val="24"/>
          <w:szCs w:val="24"/>
        </w:rPr>
        <w:t>Document for:</w:t>
      </w:r>
      <w:bookmarkStart w:id="4" w:name="DocumentFor"/>
      <w:bookmarkEnd w:id="4"/>
      <w:r>
        <w:rPr>
          <w:rFonts w:ascii="Times New Roman" w:hAnsi="Times New Roman"/>
          <w:sz w:val="24"/>
          <w:szCs w:val="24"/>
          <w:lang w:eastAsia="zh-CN"/>
        </w:rPr>
        <w:tab/>
      </w:r>
      <w:r>
        <w:rPr>
          <w:rFonts w:ascii="Times New Roman" w:hAnsi="Times New Roman"/>
          <w:sz w:val="24"/>
          <w:szCs w:val="24"/>
        </w:rPr>
        <w:t>Discussion &amp; Decision</w:t>
      </w:r>
    </w:p>
    <w:bookmarkEnd w:id="1"/>
    <w:bookmarkEnd w:id="2"/>
    <w:p>
      <w:pPr>
        <w:pStyle w:val="2"/>
        <w:numPr>
          <w:ilvl w:val="0"/>
          <w:numId w:val="6"/>
        </w:numPr>
        <w:ind w:left="0" w:firstLine="0"/>
        <w:rPr>
          <w:rFonts w:ascii="Times New Roman" w:hAnsi="Times New Roman"/>
        </w:rPr>
      </w:pPr>
      <w:bookmarkStart w:id="5" w:name="_Toc120549591"/>
      <w:r>
        <w:rPr>
          <w:rFonts w:ascii="Times New Roman" w:hAnsi="Times New Roman"/>
        </w:rPr>
        <w:t>Introduction</w:t>
      </w:r>
      <w:bookmarkEnd w:id="5"/>
    </w:p>
    <w:p>
      <w:pPr>
        <w:spacing w:after="120"/>
        <w:jc w:val="both"/>
        <w:rPr>
          <w:bCs/>
          <w:lang w:val="en-US" w:eastAsia="zh-CN"/>
        </w:rPr>
      </w:pPr>
      <w:r>
        <w:t xml:space="preserve">In </w:t>
      </w:r>
      <w:r>
        <w:rPr>
          <w:rFonts w:eastAsia="Yu Mincho"/>
          <w:bCs/>
          <w:iCs/>
        </w:rPr>
        <w:t>RAN</w:t>
      </w:r>
      <w:r>
        <w:rPr>
          <w:rFonts w:hint="eastAsia"/>
          <w:bCs/>
          <w:iCs/>
          <w:lang w:val="en-US" w:eastAsia="zh-CN"/>
        </w:rPr>
        <w:t>1</w:t>
      </w:r>
      <w:r>
        <w:rPr>
          <w:rFonts w:eastAsia="Yu Mincho"/>
          <w:bCs/>
          <w:iCs/>
        </w:rPr>
        <w:t>#1</w:t>
      </w:r>
      <w:r>
        <w:rPr>
          <w:rFonts w:hint="eastAsia"/>
          <w:bCs/>
          <w:iCs/>
          <w:lang w:val="en-US" w:eastAsia="zh-CN"/>
        </w:rPr>
        <w:t>16b</w:t>
      </w:r>
      <w:r>
        <w:rPr>
          <w:rFonts w:eastAsia="Yu Mincho"/>
          <w:bCs/>
          <w:iCs/>
        </w:rPr>
        <w:t xml:space="preserve"> </w:t>
      </w:r>
      <w:r>
        <w:t xml:space="preserve">meeting [1], </w:t>
      </w:r>
      <w:r>
        <w:rPr>
          <w:szCs w:val="21"/>
        </w:rPr>
        <w:t xml:space="preserve">the following agreements were made regarding </w:t>
      </w:r>
      <w:r>
        <w:rPr>
          <w:rFonts w:hint="eastAsia"/>
          <w:bCs/>
          <w:lang w:val="en-US" w:eastAsia="zh-CN"/>
        </w:rPr>
        <w:t xml:space="preserve">the applicable scenario, triggering method and configuration of </w:t>
      </w:r>
      <w:r>
        <w:rPr>
          <w:bCs/>
          <w:lang w:eastAsia="zh-CN"/>
        </w:rPr>
        <w:t xml:space="preserve">on-demand SSB </w:t>
      </w:r>
      <w:r>
        <w:rPr>
          <w:rFonts w:hint="eastAsia"/>
          <w:bCs/>
          <w:lang w:val="en-US" w:eastAsia="zh-CN"/>
        </w:rPr>
        <w:t xml:space="preserve">in </w:t>
      </w:r>
      <w:r>
        <w:rPr>
          <w:rFonts w:hint="eastAsia"/>
          <w:bCs/>
          <w:lang w:eastAsia="zh-CN"/>
        </w:rPr>
        <w:t>SCell</w:t>
      </w:r>
      <w:r>
        <w:rPr>
          <w:rFonts w:hint="eastAsia"/>
          <w:bCs/>
          <w:lang w:val="en-US" w:eastAsia="zh-CN"/>
        </w:rPr>
        <w:t>.</w:t>
      </w:r>
    </w:p>
    <w:p>
      <w:pPr>
        <w:rPr>
          <w:b/>
          <w:bCs/>
          <w:highlight w:val="green"/>
        </w:rPr>
      </w:pPr>
      <w:r>
        <w:rPr>
          <w:b/>
          <w:bCs/>
          <w:highlight w:val="green"/>
        </w:rPr>
        <w:t>Agreement</w:t>
      </w:r>
    </w:p>
    <w:p>
      <w:pPr>
        <w:contextualSpacing/>
        <w:jc w:val="both"/>
        <w:rPr>
          <w:rFonts w:eastAsia="Malgun Gothic"/>
          <w:lang w:eastAsia="ko-KR"/>
        </w:rPr>
      </w:pPr>
      <w:r>
        <w:t>For the identified scenarios</w:t>
      </w:r>
      <w:r>
        <w:rPr>
          <w:rFonts w:hint="eastAsia"/>
          <w:lang w:eastAsia="ko-KR"/>
        </w:rPr>
        <w:t xml:space="preserve"> and cases (as per RAN1#116 agreement)</w:t>
      </w:r>
      <w:r>
        <w:t>,</w:t>
      </w:r>
      <w:r>
        <w:rPr>
          <w:rFonts w:hint="eastAsia"/>
          <w:lang w:eastAsia="ko-KR"/>
        </w:rPr>
        <w:t xml:space="preserve"> on-demand SSB can be triggered by gNB at least for the following scenarios/cases:</w:t>
      </w:r>
    </w:p>
    <w:p>
      <w:pPr>
        <w:pStyle w:val="133"/>
        <w:numPr>
          <w:ilvl w:val="0"/>
          <w:numId w:val="7"/>
        </w:numPr>
        <w:ind w:leftChars="0"/>
        <w:contextualSpacing/>
        <w:jc w:val="both"/>
        <w:rPr>
          <w:rFonts w:eastAsia="Malgun Gothic"/>
          <w:szCs w:val="20"/>
        </w:rPr>
      </w:pPr>
      <w:r>
        <w:rPr>
          <w:szCs w:val="20"/>
        </w:rPr>
        <w:t>Scenario #2</w:t>
      </w:r>
      <w:r>
        <w:rPr>
          <w:rFonts w:hint="eastAsia"/>
          <w:szCs w:val="20"/>
          <w:lang w:eastAsia="ko-KR"/>
        </w:rPr>
        <w:t xml:space="preserve"> and Case #1</w:t>
      </w:r>
    </w:p>
    <w:p>
      <w:pPr>
        <w:pStyle w:val="133"/>
        <w:numPr>
          <w:ilvl w:val="0"/>
          <w:numId w:val="7"/>
        </w:numPr>
        <w:ind w:leftChars="0"/>
        <w:contextualSpacing/>
        <w:jc w:val="both"/>
        <w:rPr>
          <w:rFonts w:eastAsia="Malgun Gothic"/>
          <w:szCs w:val="20"/>
        </w:rPr>
      </w:pPr>
      <w:r>
        <w:rPr>
          <w:rFonts w:hint="eastAsia"/>
          <w:szCs w:val="20"/>
          <w:lang w:eastAsia="ko-KR"/>
        </w:rPr>
        <w:t>Scenario #2 and Case #2</w:t>
      </w:r>
      <w:r>
        <w:rPr>
          <w:rFonts w:hint="eastAsia" w:eastAsia="宋体"/>
          <w:szCs w:val="20"/>
          <w:lang w:val="en-US" w:eastAsia="zh-CN"/>
        </w:rPr>
        <w:t xml:space="preserve"> </w:t>
      </w:r>
    </w:p>
    <w:p>
      <w:pPr>
        <w:pStyle w:val="133"/>
        <w:numPr>
          <w:ilvl w:val="0"/>
          <w:numId w:val="7"/>
        </w:numPr>
        <w:ind w:leftChars="0"/>
        <w:contextualSpacing/>
        <w:jc w:val="both"/>
        <w:rPr>
          <w:rFonts w:eastAsia="Malgun Gothic"/>
          <w:szCs w:val="20"/>
        </w:rPr>
      </w:pPr>
      <w:r>
        <w:rPr>
          <w:szCs w:val="20"/>
        </w:rPr>
        <w:t>Scenario #</w:t>
      </w:r>
      <w:r>
        <w:rPr>
          <w:rFonts w:hint="eastAsia"/>
          <w:szCs w:val="20"/>
          <w:lang w:eastAsia="ko-KR"/>
        </w:rPr>
        <w:t>2A and Case #1</w:t>
      </w:r>
      <w:r>
        <w:rPr>
          <w:rFonts w:hint="eastAsia" w:eastAsia="宋体"/>
          <w:szCs w:val="20"/>
          <w:lang w:val="en-US" w:eastAsia="zh-CN"/>
        </w:rPr>
        <w:t xml:space="preserve"> </w:t>
      </w:r>
    </w:p>
    <w:p>
      <w:pPr>
        <w:pStyle w:val="133"/>
        <w:numPr>
          <w:ilvl w:val="0"/>
          <w:numId w:val="7"/>
        </w:numPr>
        <w:ind w:leftChars="0"/>
        <w:contextualSpacing/>
        <w:jc w:val="both"/>
        <w:rPr>
          <w:rFonts w:eastAsia="Malgun Gothic"/>
          <w:szCs w:val="20"/>
        </w:rPr>
      </w:pPr>
      <w:r>
        <w:rPr>
          <w:rFonts w:hint="eastAsia"/>
          <w:szCs w:val="20"/>
          <w:lang w:eastAsia="ko-KR"/>
        </w:rPr>
        <w:t>Scenario #2A and Case #2</w:t>
      </w:r>
    </w:p>
    <w:p>
      <w:pPr>
        <w:pStyle w:val="133"/>
        <w:numPr>
          <w:ilvl w:val="0"/>
          <w:numId w:val="7"/>
        </w:numPr>
        <w:ind w:leftChars="0"/>
        <w:contextualSpacing/>
        <w:jc w:val="both"/>
        <w:rPr>
          <w:rFonts w:eastAsia="Malgun Gothic"/>
          <w:szCs w:val="20"/>
        </w:rPr>
      </w:pPr>
      <w:r>
        <w:rPr>
          <w:rFonts w:hint="eastAsia"/>
          <w:szCs w:val="20"/>
          <w:lang w:eastAsia="ko-KR"/>
        </w:rPr>
        <w:t xml:space="preserve">FFS: </w:t>
      </w:r>
      <w:r>
        <w:rPr>
          <w:rFonts w:hint="eastAsia" w:eastAsia="Malgun Gothic"/>
          <w:szCs w:val="20"/>
          <w:lang w:eastAsia="ko-KR"/>
        </w:rPr>
        <w:t>Scenario #3A and Case #1</w:t>
      </w:r>
    </w:p>
    <w:p>
      <w:pPr>
        <w:pStyle w:val="133"/>
        <w:numPr>
          <w:ilvl w:val="0"/>
          <w:numId w:val="7"/>
        </w:numPr>
        <w:ind w:leftChars="0"/>
        <w:contextualSpacing/>
        <w:jc w:val="both"/>
        <w:rPr>
          <w:rFonts w:eastAsia="Malgun Gothic"/>
          <w:szCs w:val="20"/>
        </w:rPr>
      </w:pPr>
      <w:r>
        <w:rPr>
          <w:rFonts w:hint="eastAsia"/>
          <w:szCs w:val="20"/>
          <w:lang w:eastAsia="ko-KR"/>
        </w:rPr>
        <w:t xml:space="preserve">FFS: </w:t>
      </w:r>
      <w:r>
        <w:rPr>
          <w:szCs w:val="20"/>
        </w:rPr>
        <w:t>Scenario #3</w:t>
      </w:r>
      <w:r>
        <w:rPr>
          <w:rFonts w:hint="eastAsia"/>
          <w:szCs w:val="20"/>
          <w:lang w:eastAsia="ko-KR"/>
        </w:rPr>
        <w:t>A and Case #2</w:t>
      </w:r>
    </w:p>
    <w:p>
      <w:pPr>
        <w:pStyle w:val="133"/>
        <w:numPr>
          <w:ilvl w:val="0"/>
          <w:numId w:val="7"/>
        </w:numPr>
        <w:ind w:leftChars="0"/>
        <w:contextualSpacing/>
        <w:jc w:val="both"/>
        <w:rPr>
          <w:rFonts w:eastAsia="Malgun Gothic"/>
          <w:szCs w:val="20"/>
        </w:rPr>
      </w:pPr>
      <w:r>
        <w:rPr>
          <w:rFonts w:hint="eastAsia"/>
          <w:szCs w:val="20"/>
          <w:lang w:eastAsia="ko-KR"/>
        </w:rPr>
        <w:t>FFS: Scenario #3B and Case #1</w:t>
      </w:r>
      <w:r>
        <w:rPr>
          <w:rFonts w:hint="eastAsia" w:eastAsia="宋体"/>
          <w:szCs w:val="20"/>
          <w:lang w:val="en-US" w:eastAsia="zh-CN"/>
        </w:rPr>
        <w:t xml:space="preserve"> </w:t>
      </w:r>
    </w:p>
    <w:p>
      <w:pPr>
        <w:pStyle w:val="133"/>
        <w:numPr>
          <w:ilvl w:val="0"/>
          <w:numId w:val="7"/>
        </w:numPr>
        <w:ind w:leftChars="0"/>
        <w:contextualSpacing/>
        <w:jc w:val="both"/>
        <w:rPr>
          <w:rFonts w:eastAsia="Malgun Gothic"/>
          <w:szCs w:val="20"/>
        </w:rPr>
      </w:pPr>
      <w:r>
        <w:rPr>
          <w:rFonts w:hint="eastAsia"/>
          <w:szCs w:val="20"/>
          <w:lang w:eastAsia="ko-KR"/>
        </w:rPr>
        <w:t>FFS: Scenario #3B and Case #2</w:t>
      </w:r>
      <w:r>
        <w:rPr>
          <w:rFonts w:hint="eastAsia" w:eastAsia="宋体"/>
          <w:szCs w:val="20"/>
          <w:lang w:val="en-US" w:eastAsia="zh-CN"/>
        </w:rPr>
        <w:t xml:space="preserve">  </w:t>
      </w:r>
    </w:p>
    <w:p>
      <w:pPr>
        <w:pStyle w:val="133"/>
        <w:numPr>
          <w:ilvl w:val="0"/>
          <w:numId w:val="7"/>
        </w:numPr>
        <w:ind w:leftChars="0"/>
        <w:contextualSpacing/>
        <w:jc w:val="both"/>
        <w:rPr>
          <w:rFonts w:eastAsia="Malgun Gothic"/>
          <w:szCs w:val="20"/>
        </w:rPr>
      </w:pPr>
      <w:r>
        <w:rPr>
          <w:rFonts w:hint="eastAsia" w:eastAsia="Malgun Gothic"/>
          <w:szCs w:val="20"/>
          <w:lang w:eastAsia="ko-KR"/>
        </w:rPr>
        <w:t>For Case #1, once on-demand SSB is triggered, its transmission is in a periodic manner.</w:t>
      </w:r>
    </w:p>
    <w:p>
      <w:pPr>
        <w:pStyle w:val="133"/>
        <w:numPr>
          <w:ilvl w:val="1"/>
          <w:numId w:val="7"/>
        </w:numPr>
        <w:ind w:leftChars="0"/>
        <w:contextualSpacing/>
        <w:jc w:val="both"/>
        <w:rPr>
          <w:rFonts w:eastAsia="Malgun Gothic"/>
          <w:szCs w:val="20"/>
        </w:rPr>
      </w:pPr>
      <w:r>
        <w:rPr>
          <w:rFonts w:hint="eastAsia" w:eastAsia="Malgun Gothic"/>
          <w:szCs w:val="20"/>
          <w:lang w:eastAsia="ko-KR"/>
        </w:rPr>
        <w:t>Note: This does not imply periodic on-demand SSB is transmitted indefinitely after triggered.</w:t>
      </w:r>
    </w:p>
    <w:p>
      <w:pPr>
        <w:pStyle w:val="133"/>
        <w:numPr>
          <w:ilvl w:val="0"/>
          <w:numId w:val="7"/>
        </w:numPr>
        <w:ind w:leftChars="0"/>
        <w:contextualSpacing/>
        <w:jc w:val="both"/>
        <w:rPr>
          <w:rFonts w:eastAsia="Malgun Gothic"/>
          <w:szCs w:val="20"/>
        </w:rPr>
      </w:pPr>
      <w:r>
        <w:rPr>
          <w:rFonts w:hint="eastAsia" w:eastAsia="Malgun Gothic"/>
          <w:szCs w:val="20"/>
          <w:lang w:eastAsia="ko-KR"/>
        </w:rPr>
        <w:t>Notes:</w:t>
      </w:r>
    </w:p>
    <w:p>
      <w:pPr>
        <w:pStyle w:val="133"/>
        <w:numPr>
          <w:ilvl w:val="1"/>
          <w:numId w:val="7"/>
        </w:numPr>
        <w:ind w:leftChars="0"/>
        <w:contextualSpacing/>
        <w:jc w:val="both"/>
        <w:rPr>
          <w:rFonts w:eastAsia="Malgun Gothic"/>
          <w:szCs w:val="20"/>
        </w:rPr>
      </w:pPr>
      <w:r>
        <w:rPr>
          <w:rFonts w:hint="eastAsia" w:eastAsia="Malgun Gothic"/>
          <w:szCs w:val="20"/>
          <w:lang w:eastAsia="ko-KR"/>
        </w:rPr>
        <w:t>Scenario #2A refers to</w:t>
      </w:r>
    </w:p>
    <w:p>
      <w:pPr>
        <w:pStyle w:val="133"/>
        <w:numPr>
          <w:ilvl w:val="2"/>
          <w:numId w:val="7"/>
        </w:numPr>
        <w:ind w:leftChars="0"/>
        <w:contextualSpacing/>
        <w:jc w:val="both"/>
        <w:rPr>
          <w:rFonts w:eastAsia="Malgun Gothic"/>
          <w:szCs w:val="20"/>
        </w:rPr>
      </w:pPr>
      <w:r>
        <w:rPr>
          <w:rFonts w:eastAsia="Malgun Gothic"/>
          <w:szCs w:val="20"/>
          <w:lang w:eastAsia="ko-KR"/>
        </w:rPr>
        <w:t>“</w:t>
      </w:r>
      <w:r>
        <w:rPr>
          <w:rFonts w:hint="eastAsia" w:eastAsia="Malgun Gothic"/>
          <w:szCs w:val="20"/>
          <w:lang w:eastAsia="ko-KR"/>
        </w:rPr>
        <w:t xml:space="preserve">When </w:t>
      </w:r>
      <w:r>
        <w:rPr>
          <w:szCs w:val="20"/>
        </w:rPr>
        <w:t>UE receives SCell activation command (e.g., as defined in TS 38.321)</w:t>
      </w:r>
      <w:r>
        <w:rPr>
          <w:szCs w:val="20"/>
          <w:lang w:eastAsia="ko-KR"/>
        </w:rPr>
        <w:t>”</w:t>
      </w:r>
    </w:p>
    <w:p>
      <w:pPr>
        <w:pStyle w:val="133"/>
        <w:numPr>
          <w:ilvl w:val="1"/>
          <w:numId w:val="7"/>
        </w:numPr>
        <w:ind w:leftChars="0"/>
        <w:contextualSpacing/>
        <w:jc w:val="both"/>
        <w:rPr>
          <w:rFonts w:eastAsia="Malgun Gothic"/>
          <w:szCs w:val="20"/>
        </w:rPr>
      </w:pPr>
      <w:r>
        <w:rPr>
          <w:rFonts w:hint="eastAsia" w:eastAsia="Malgun Gothic"/>
          <w:szCs w:val="20"/>
          <w:lang w:eastAsia="ko-KR"/>
        </w:rPr>
        <w:t>Scenario #3A refers to</w:t>
      </w:r>
    </w:p>
    <w:p>
      <w:pPr>
        <w:pStyle w:val="133"/>
        <w:numPr>
          <w:ilvl w:val="2"/>
          <w:numId w:val="7"/>
        </w:numPr>
        <w:ind w:leftChars="0"/>
        <w:contextualSpacing/>
        <w:jc w:val="both"/>
        <w:rPr>
          <w:rFonts w:eastAsia="Malgun Gothic"/>
          <w:szCs w:val="20"/>
        </w:rPr>
      </w:pPr>
      <w:r>
        <w:rPr>
          <w:rFonts w:eastAsia="Malgun Gothic"/>
          <w:szCs w:val="20"/>
          <w:lang w:eastAsia="ko-KR"/>
        </w:rPr>
        <w:t>“A</w:t>
      </w:r>
      <w:r>
        <w:rPr>
          <w:szCs w:val="20"/>
        </w:rPr>
        <w:t>fter UE receives SCell activation command (e.g., as defined in TS 38.321)</w:t>
      </w:r>
      <w:r>
        <w:rPr>
          <w:rFonts w:hint="eastAsia"/>
          <w:szCs w:val="20"/>
          <w:lang w:eastAsia="ko-KR"/>
        </w:rPr>
        <w:t xml:space="preserve"> until SCell activation is completed</w:t>
      </w:r>
      <w:r>
        <w:rPr>
          <w:szCs w:val="20"/>
          <w:lang w:eastAsia="ko-KR"/>
        </w:rPr>
        <w:t>”</w:t>
      </w:r>
      <w:r>
        <w:rPr>
          <w:rFonts w:hint="eastAsia" w:eastAsia="宋体"/>
          <w:szCs w:val="20"/>
          <w:lang w:val="en-US" w:eastAsia="zh-CN"/>
        </w:rPr>
        <w:t xml:space="preserve"> </w:t>
      </w:r>
    </w:p>
    <w:p>
      <w:pPr>
        <w:pStyle w:val="133"/>
        <w:numPr>
          <w:ilvl w:val="1"/>
          <w:numId w:val="7"/>
        </w:numPr>
        <w:ind w:leftChars="0"/>
        <w:contextualSpacing/>
        <w:jc w:val="both"/>
        <w:rPr>
          <w:rFonts w:eastAsia="Malgun Gothic"/>
          <w:szCs w:val="20"/>
        </w:rPr>
      </w:pPr>
      <w:r>
        <w:rPr>
          <w:rFonts w:hint="eastAsia" w:eastAsia="Malgun Gothic"/>
          <w:szCs w:val="20"/>
          <w:lang w:eastAsia="ko-KR"/>
        </w:rPr>
        <w:t>Scenario #3B refers to</w:t>
      </w:r>
    </w:p>
    <w:p>
      <w:pPr>
        <w:pStyle w:val="133"/>
        <w:numPr>
          <w:ilvl w:val="2"/>
          <w:numId w:val="7"/>
        </w:numPr>
        <w:ind w:leftChars="0"/>
        <w:contextualSpacing/>
        <w:jc w:val="both"/>
        <w:rPr>
          <w:rFonts w:eastAsia="Malgun Gothic"/>
          <w:szCs w:val="20"/>
        </w:rPr>
      </w:pPr>
      <w:r>
        <w:rPr>
          <w:rFonts w:eastAsia="Malgun Gothic"/>
          <w:szCs w:val="20"/>
          <w:lang w:eastAsia="ko-KR"/>
        </w:rPr>
        <w:t>“</w:t>
      </w:r>
      <w:r>
        <w:rPr>
          <w:rFonts w:hint="eastAsia" w:eastAsia="Malgun Gothic"/>
          <w:szCs w:val="20"/>
          <w:lang w:eastAsia="ko-KR"/>
        </w:rPr>
        <w:t>When SCell activation is completed and SCell is activated</w:t>
      </w:r>
      <w:r>
        <w:rPr>
          <w:rFonts w:eastAsia="Malgun Gothic"/>
          <w:szCs w:val="20"/>
          <w:lang w:eastAsia="ko-KR"/>
        </w:rPr>
        <w:t>” or</w:t>
      </w:r>
    </w:p>
    <w:p>
      <w:pPr>
        <w:pStyle w:val="133"/>
        <w:numPr>
          <w:ilvl w:val="2"/>
          <w:numId w:val="7"/>
        </w:numPr>
        <w:ind w:leftChars="0"/>
        <w:contextualSpacing/>
        <w:jc w:val="both"/>
        <w:rPr>
          <w:rFonts w:eastAsia="Malgun Gothic"/>
          <w:szCs w:val="20"/>
        </w:rPr>
      </w:pPr>
      <w:r>
        <w:rPr>
          <w:rFonts w:eastAsia="Malgun Gothic"/>
          <w:szCs w:val="20"/>
          <w:lang w:eastAsia="ko-KR"/>
        </w:rPr>
        <w:t>“A</w:t>
      </w:r>
      <w:r>
        <w:rPr>
          <w:rFonts w:hint="eastAsia" w:eastAsia="Malgun Gothic"/>
          <w:szCs w:val="20"/>
          <w:lang w:eastAsia="ko-KR"/>
        </w:rPr>
        <w:t>fter SCell activation is completed and SCell is activated</w:t>
      </w:r>
      <w:r>
        <w:rPr>
          <w:rFonts w:eastAsia="Malgun Gothic"/>
          <w:szCs w:val="20"/>
          <w:lang w:eastAsia="ko-KR"/>
        </w:rPr>
        <w:t>”</w:t>
      </w:r>
    </w:p>
    <w:p>
      <w:pPr>
        <w:pStyle w:val="133"/>
        <w:numPr>
          <w:ilvl w:val="1"/>
          <w:numId w:val="7"/>
        </w:numPr>
        <w:ind w:leftChars="0"/>
        <w:contextualSpacing/>
        <w:jc w:val="both"/>
        <w:rPr>
          <w:rFonts w:eastAsia="Malgun Gothic"/>
          <w:szCs w:val="20"/>
        </w:rPr>
      </w:pPr>
      <w:r>
        <w:rPr>
          <w:rFonts w:eastAsia="Malgun Gothic"/>
          <w:szCs w:val="20"/>
        </w:rPr>
        <w:t>For discussion purpose</w:t>
      </w:r>
      <w:r>
        <w:rPr>
          <w:rFonts w:hint="eastAsia" w:eastAsia="Malgun Gothic"/>
          <w:szCs w:val="20"/>
          <w:lang w:eastAsia="ko-KR"/>
        </w:rPr>
        <w:t xml:space="preserve"> under AI 9.5.1</w:t>
      </w:r>
      <w:r>
        <w:rPr>
          <w:rFonts w:eastAsia="Malgun Gothic"/>
          <w:szCs w:val="20"/>
        </w:rPr>
        <w:t xml:space="preserve">, always-on SSB is </w:t>
      </w:r>
      <w:r>
        <w:rPr>
          <w:rFonts w:hint="eastAsia" w:eastAsia="Malgun Gothic"/>
          <w:szCs w:val="20"/>
          <w:lang w:eastAsia="ko-KR"/>
        </w:rPr>
        <w:t xml:space="preserve">SSB </w:t>
      </w:r>
      <w:r>
        <w:rPr>
          <w:rFonts w:eastAsia="Malgun Gothic"/>
          <w:szCs w:val="20"/>
          <w:lang w:eastAsia="ko-KR"/>
        </w:rPr>
        <w:t>supported in</w:t>
      </w:r>
      <w:r>
        <w:rPr>
          <w:rFonts w:hint="eastAsia" w:eastAsia="Malgun Gothic"/>
          <w:szCs w:val="20"/>
          <w:lang w:eastAsia="ko-KR"/>
        </w:rPr>
        <w:t xml:space="preserve"> Rel-18 specifications.</w:t>
      </w:r>
    </w:p>
    <w:p>
      <w:pPr>
        <w:pStyle w:val="133"/>
        <w:numPr>
          <w:ilvl w:val="1"/>
          <w:numId w:val="7"/>
        </w:numPr>
        <w:ind w:leftChars="0"/>
        <w:contextualSpacing/>
        <w:jc w:val="both"/>
        <w:rPr>
          <w:rFonts w:eastAsia="Malgun Gothic"/>
          <w:szCs w:val="20"/>
        </w:rPr>
      </w:pPr>
      <w:r>
        <w:rPr>
          <w:rFonts w:hint="eastAsia" w:eastAsia="Malgun Gothic"/>
          <w:szCs w:val="20"/>
          <w:lang w:eastAsia="ko-KR"/>
        </w:rPr>
        <w:t>Timing for on-demand SSB transmission</w:t>
      </w:r>
      <w:r>
        <w:rPr>
          <w:rFonts w:eastAsia="Malgun Gothic"/>
          <w:szCs w:val="20"/>
          <w:lang w:eastAsia="ko-KR"/>
        </w:rPr>
        <w:t xml:space="preserve"> (e.g. when the triggered SSB starts and ends)</w:t>
      </w:r>
      <w:r>
        <w:rPr>
          <w:rFonts w:hint="eastAsia" w:eastAsia="Malgun Gothic"/>
          <w:szCs w:val="20"/>
          <w:lang w:eastAsia="ko-KR"/>
        </w:rPr>
        <w:t xml:space="preserve"> will be </w:t>
      </w:r>
      <w:r>
        <w:rPr>
          <w:rFonts w:eastAsia="Malgun Gothic"/>
          <w:szCs w:val="20"/>
          <w:lang w:eastAsia="ko-KR"/>
        </w:rPr>
        <w:t>separately</w:t>
      </w:r>
      <w:r>
        <w:rPr>
          <w:rFonts w:hint="eastAsia" w:eastAsia="Malgun Gothic"/>
          <w:szCs w:val="20"/>
          <w:lang w:eastAsia="ko-KR"/>
        </w:rPr>
        <w:t xml:space="preserve"> discussed.</w:t>
      </w:r>
    </w:p>
    <w:p/>
    <w:p>
      <w:pPr>
        <w:rPr>
          <w:b/>
          <w:bCs/>
          <w:highlight w:val="green"/>
        </w:rPr>
      </w:pPr>
      <w:r>
        <w:rPr>
          <w:b/>
          <w:bCs/>
          <w:highlight w:val="green"/>
        </w:rPr>
        <w:t>Agreement</w:t>
      </w:r>
    </w:p>
    <w:p>
      <w:pPr>
        <w:pStyle w:val="133"/>
        <w:numPr>
          <w:ilvl w:val="0"/>
          <w:numId w:val="7"/>
        </w:numPr>
        <w:ind w:leftChars="0" w:hanging="357"/>
        <w:contextualSpacing/>
        <w:jc w:val="both"/>
        <w:rPr>
          <w:rFonts w:ascii="Times New Roman" w:hAnsi="Times New Roman" w:eastAsia="Malgun Gothic"/>
          <w:lang w:val="en-US"/>
        </w:rPr>
      </w:pPr>
      <w:r>
        <w:rPr>
          <w:rFonts w:hint="eastAsia"/>
          <w:szCs w:val="20"/>
          <w:lang w:eastAsia="ko-KR"/>
        </w:rPr>
        <w:t>For</w:t>
      </w:r>
      <w:r>
        <w:rPr>
          <w:szCs w:val="20"/>
        </w:rPr>
        <w:t xml:space="preserve"> a cell supporting on-demand SSB SCell operation</w:t>
      </w:r>
      <w:r>
        <w:rPr>
          <w:rFonts w:hint="eastAsia"/>
          <w:szCs w:val="20"/>
          <w:lang w:eastAsia="ko-KR"/>
        </w:rPr>
        <w:t>,</w:t>
      </w:r>
    </w:p>
    <w:p>
      <w:pPr>
        <w:pStyle w:val="133"/>
        <w:numPr>
          <w:ilvl w:val="1"/>
          <w:numId w:val="7"/>
        </w:numPr>
        <w:ind w:leftChars="0" w:hanging="357"/>
        <w:contextualSpacing/>
        <w:jc w:val="both"/>
        <w:rPr>
          <w:rFonts w:ascii="Times New Roman" w:hAnsi="Times New Roman" w:eastAsia="Malgun Gothic"/>
          <w:lang w:val="en-US"/>
        </w:rPr>
      </w:pPr>
      <w:r>
        <w:rPr>
          <w:rFonts w:hint="eastAsia" w:ascii="Times New Roman" w:hAnsi="Times New Roman" w:eastAsia="Malgun Gothic"/>
          <w:lang w:val="en-US" w:eastAsia="ko-KR"/>
        </w:rPr>
        <w:t>Note: It is up to gNB implementation whether always-on SSB (if transmitted) on the cell is cell-defining SSB or not.</w:t>
      </w:r>
    </w:p>
    <w:p>
      <w:pPr>
        <w:pStyle w:val="133"/>
        <w:numPr>
          <w:ilvl w:val="1"/>
          <w:numId w:val="7"/>
        </w:numPr>
        <w:ind w:leftChars="0" w:hanging="357"/>
        <w:contextualSpacing/>
        <w:jc w:val="both"/>
        <w:rPr>
          <w:rFonts w:ascii="Times New Roman" w:hAnsi="Times New Roman" w:eastAsia="Malgun Gothic"/>
          <w:lang w:val="en-US"/>
        </w:rPr>
      </w:pPr>
      <w:r>
        <w:rPr>
          <w:rFonts w:hint="eastAsia" w:ascii="Times New Roman" w:hAnsi="Times New Roman" w:eastAsia="Malgun Gothic"/>
          <w:lang w:val="en-US" w:eastAsia="ko-KR"/>
        </w:rPr>
        <w:t>For on-demand SSB on the cell,</w:t>
      </w:r>
      <w:r>
        <w:rPr>
          <w:rFonts w:ascii="Times New Roman" w:hAnsi="Times New Roman" w:eastAsia="Malgun Gothic"/>
          <w:lang w:val="en-US" w:eastAsia="ko-KR"/>
        </w:rPr>
        <w:t xml:space="preserve"> downselect between the following alternatives</w:t>
      </w:r>
    </w:p>
    <w:p>
      <w:pPr>
        <w:pStyle w:val="133"/>
        <w:numPr>
          <w:ilvl w:val="2"/>
          <w:numId w:val="7"/>
        </w:numPr>
        <w:ind w:leftChars="0" w:hanging="357"/>
        <w:contextualSpacing/>
        <w:jc w:val="both"/>
        <w:rPr>
          <w:rFonts w:ascii="Times New Roman" w:hAnsi="Times New Roman" w:eastAsia="Malgun Gothic"/>
          <w:lang w:val="en-US"/>
        </w:rPr>
      </w:pPr>
      <w:r>
        <w:rPr>
          <w:rFonts w:hint="eastAsia" w:ascii="Times New Roman" w:hAnsi="Times New Roman" w:eastAsia="Malgun Gothic"/>
          <w:lang w:val="en-US" w:eastAsia="ko-KR"/>
        </w:rPr>
        <w:t>Alt-1: It is up to gNB implementation whether on-demand SSB is cell-defining SSB or not.</w:t>
      </w:r>
    </w:p>
    <w:p>
      <w:pPr>
        <w:pStyle w:val="133"/>
        <w:numPr>
          <w:ilvl w:val="2"/>
          <w:numId w:val="7"/>
        </w:numPr>
        <w:ind w:leftChars="0" w:hanging="357"/>
        <w:contextualSpacing/>
        <w:jc w:val="both"/>
        <w:rPr>
          <w:rFonts w:ascii="Times New Roman" w:hAnsi="Times New Roman" w:eastAsia="Malgun Gothic"/>
          <w:lang w:val="en-US"/>
        </w:rPr>
      </w:pPr>
      <w:r>
        <w:rPr>
          <w:rFonts w:hint="eastAsia" w:ascii="Times New Roman" w:hAnsi="Times New Roman" w:eastAsia="Malgun Gothic"/>
          <w:lang w:val="en-US" w:eastAsia="ko-KR"/>
        </w:rPr>
        <w:t>Alt-2: On-demand SSB is limited to non-cell-defining SSB.</w:t>
      </w:r>
    </w:p>
    <w:p>
      <w:pPr>
        <w:pStyle w:val="133"/>
        <w:numPr>
          <w:ilvl w:val="3"/>
          <w:numId w:val="7"/>
        </w:numPr>
        <w:ind w:leftChars="0" w:hanging="357"/>
        <w:contextualSpacing/>
        <w:jc w:val="both"/>
        <w:rPr>
          <w:rFonts w:ascii="Times New Roman" w:hAnsi="Times New Roman" w:eastAsia="Malgun Gothic"/>
          <w:lang w:val="en-US"/>
        </w:rPr>
      </w:pPr>
      <w:r>
        <w:rPr>
          <w:rFonts w:hint="eastAsia" w:ascii="Times New Roman" w:hAnsi="Times New Roman" w:eastAsia="Malgun Gothic"/>
          <w:lang w:val="en-US" w:eastAsia="ko-KR"/>
        </w:rPr>
        <w:t xml:space="preserve">FFS: Further limitations to on-demand SSB </w:t>
      </w:r>
    </w:p>
    <w:p>
      <w:pPr>
        <w:pStyle w:val="133"/>
        <w:ind w:left="0" w:leftChars="0"/>
        <w:contextualSpacing/>
        <w:jc w:val="both"/>
        <w:rPr>
          <w:rFonts w:ascii="Times New Roman" w:hAnsi="Times New Roman" w:eastAsia="Malgun Gothic"/>
          <w:lang w:val="en-US"/>
        </w:rPr>
      </w:pPr>
    </w:p>
    <w:p>
      <w:pPr>
        <w:rPr>
          <w:b/>
          <w:bCs/>
          <w:highlight w:val="green"/>
        </w:rPr>
      </w:pPr>
      <w:r>
        <w:rPr>
          <w:b/>
          <w:bCs/>
          <w:highlight w:val="green"/>
        </w:rPr>
        <w:t>Agreement</w:t>
      </w:r>
    </w:p>
    <w:p>
      <w:pPr>
        <w:pStyle w:val="133"/>
        <w:numPr>
          <w:ilvl w:val="0"/>
          <w:numId w:val="7"/>
        </w:numPr>
        <w:ind w:leftChars="0"/>
        <w:contextualSpacing/>
        <w:jc w:val="both"/>
        <w:rPr>
          <w:rFonts w:ascii="Times New Roman" w:hAnsi="Times New Roman" w:eastAsia="Malgun Gothic"/>
          <w:lang w:val="en-US"/>
        </w:rPr>
      </w:pPr>
      <w:r>
        <w:rPr>
          <w:rFonts w:hint="eastAsia"/>
          <w:szCs w:val="20"/>
          <w:lang w:eastAsia="ko-KR"/>
        </w:rPr>
        <w:t>For</w:t>
      </w:r>
      <w:r>
        <w:rPr>
          <w:szCs w:val="20"/>
        </w:rPr>
        <w:t xml:space="preserve"> a cell supporting on-demand SSB SCell operation</w:t>
      </w:r>
      <w:r>
        <w:rPr>
          <w:rFonts w:hint="eastAsia"/>
          <w:szCs w:val="20"/>
          <w:lang w:eastAsia="ko-KR"/>
        </w:rPr>
        <w:t>,</w:t>
      </w:r>
    </w:p>
    <w:p>
      <w:pPr>
        <w:pStyle w:val="133"/>
        <w:numPr>
          <w:ilvl w:val="1"/>
          <w:numId w:val="7"/>
        </w:numPr>
        <w:ind w:leftChars="0"/>
        <w:contextualSpacing/>
        <w:jc w:val="both"/>
        <w:rPr>
          <w:rFonts w:ascii="Times New Roman" w:hAnsi="Times New Roman" w:eastAsia="Malgun Gothic"/>
          <w:lang w:val="en-US"/>
        </w:rPr>
      </w:pPr>
      <w:r>
        <w:rPr>
          <w:rFonts w:hint="eastAsia" w:ascii="Times New Roman" w:hAnsi="Times New Roman" w:eastAsia="Malgun Gothic"/>
          <w:lang w:val="en-US" w:eastAsia="ko-KR"/>
        </w:rPr>
        <w:t>L1 and/or L3 measurement based on on-demand SSB is supported for the cell.</w:t>
      </w:r>
    </w:p>
    <w:p>
      <w:pPr>
        <w:pStyle w:val="133"/>
        <w:numPr>
          <w:ilvl w:val="2"/>
          <w:numId w:val="7"/>
        </w:numPr>
        <w:ind w:leftChars="0"/>
        <w:contextualSpacing/>
        <w:jc w:val="both"/>
        <w:rPr>
          <w:rFonts w:ascii="Times New Roman" w:hAnsi="Times New Roman" w:eastAsia="Malgun Gothic"/>
          <w:lang w:val="en-US"/>
        </w:rPr>
      </w:pPr>
      <w:r>
        <w:rPr>
          <w:rFonts w:hint="eastAsia" w:ascii="Times New Roman" w:hAnsi="Times New Roman" w:eastAsia="Malgun Gothic"/>
          <w:lang w:val="en-US" w:eastAsia="ko-KR"/>
        </w:rPr>
        <w:t>FFS further details on L1 and/or L3 measurement</w:t>
      </w:r>
    </w:p>
    <w:p>
      <w:pPr>
        <w:spacing w:before="0" w:after="0"/>
        <w:rPr>
          <w:rFonts w:ascii="Times" w:hAnsi="Times" w:eastAsia="Batang"/>
          <w:b/>
          <w:bCs/>
          <w:highlight w:val="green"/>
          <w:lang w:eastAsia="zh-CN"/>
        </w:rPr>
      </w:pPr>
    </w:p>
    <w:p>
      <w:pPr>
        <w:spacing w:before="0" w:after="0"/>
        <w:rPr>
          <w:rFonts w:ascii="Times" w:hAnsi="Times" w:eastAsia="Batang"/>
          <w:b/>
          <w:bCs/>
          <w:highlight w:val="green"/>
          <w:lang w:eastAsia="ko-KR"/>
        </w:rPr>
      </w:pPr>
      <w:r>
        <w:rPr>
          <w:rFonts w:ascii="Times" w:hAnsi="Times" w:eastAsia="Batang"/>
          <w:b/>
          <w:bCs/>
          <w:highlight w:val="green"/>
          <w:lang w:eastAsia="zh-CN"/>
        </w:rPr>
        <w:t>Agreement</w:t>
      </w:r>
    </w:p>
    <w:p>
      <w:pPr>
        <w:spacing w:before="0" w:after="0"/>
        <w:rPr>
          <w:rFonts w:ascii="Times" w:hAnsi="Times"/>
          <w:lang w:val="en-US" w:eastAsia="zh-CN"/>
        </w:rPr>
      </w:pPr>
      <w:r>
        <w:rPr>
          <w:rFonts w:ascii="Times" w:hAnsi="Times" w:eastAsia="Batang"/>
          <w:lang w:eastAsia="ko-KR"/>
        </w:rPr>
        <w:t>The following agreement from RAN1#116 is modified (in red)</w:t>
      </w:r>
      <w:r>
        <w:rPr>
          <w:rFonts w:hint="eastAsia" w:ascii="Times" w:hAnsi="Times"/>
          <w:lang w:val="en-US" w:eastAsia="zh-CN"/>
        </w:rPr>
        <w:t xml:space="preserve"> </w:t>
      </w:r>
    </w:p>
    <w:p>
      <w:pPr>
        <w:numPr>
          <w:ilvl w:val="0"/>
          <w:numId w:val="7"/>
        </w:numPr>
        <w:spacing w:after="160" w:line="256" w:lineRule="auto"/>
        <w:contextualSpacing/>
        <w:jc w:val="both"/>
        <w:rPr>
          <w:rFonts w:eastAsia="Malgun Gothic"/>
          <w:szCs w:val="16"/>
          <w:lang w:val="en-US" w:eastAsia="zh-CN"/>
        </w:rPr>
      </w:pPr>
      <w:r>
        <w:rPr>
          <w:rFonts w:eastAsia="Times New Roman"/>
          <w:szCs w:val="16"/>
          <w:lang w:val="en-US" w:eastAsia="zh-CN"/>
        </w:rPr>
        <w:t xml:space="preserve">For SSB burst(s) </w:t>
      </w:r>
      <w:r>
        <w:rPr>
          <w:rFonts w:eastAsia="Times New Roman"/>
          <w:strike/>
          <w:color w:val="FF0000"/>
          <w:szCs w:val="16"/>
          <w:lang w:val="en-US" w:eastAsia="zh-CN"/>
        </w:rPr>
        <w:t>triggered</w:t>
      </w:r>
      <w:r>
        <w:rPr>
          <w:rFonts w:eastAsia="Times New Roman"/>
          <w:color w:val="FF0000"/>
          <w:szCs w:val="16"/>
          <w:lang w:val="en-US" w:eastAsia="zh-CN"/>
        </w:rPr>
        <w:t xml:space="preserve">indicated </w:t>
      </w:r>
      <w:r>
        <w:rPr>
          <w:rFonts w:eastAsia="Times New Roman"/>
          <w:szCs w:val="16"/>
          <w:lang w:val="en-US" w:eastAsia="zh-CN"/>
        </w:rPr>
        <w:t>by on-demand SSB SCell operation, study at least the following options.</w:t>
      </w:r>
    </w:p>
    <w:p>
      <w:pPr>
        <w:numPr>
          <w:ilvl w:val="1"/>
          <w:numId w:val="7"/>
        </w:numPr>
        <w:spacing w:after="160" w:line="256" w:lineRule="auto"/>
        <w:contextualSpacing/>
        <w:jc w:val="both"/>
        <w:rPr>
          <w:rFonts w:eastAsia="Malgun Gothic"/>
          <w:szCs w:val="16"/>
          <w:lang w:val="en-US" w:eastAsia="zh-CN"/>
        </w:rPr>
      </w:pPr>
      <w:r>
        <w:rPr>
          <w:rFonts w:eastAsia="Malgun Gothic"/>
          <w:szCs w:val="16"/>
          <w:lang w:val="en-US" w:eastAsia="zh-CN"/>
        </w:rPr>
        <w:t xml:space="preserve">Option 1: UE expects that </w:t>
      </w:r>
      <w:r>
        <w:rPr>
          <w:rFonts w:eastAsia="Times New Roman"/>
          <w:szCs w:val="16"/>
          <w:lang w:val="en-US" w:eastAsia="zh-CN"/>
        </w:rPr>
        <w:t xml:space="preserve">on-demand </w:t>
      </w:r>
      <w:r>
        <w:rPr>
          <w:rFonts w:eastAsia="Malgun Gothic"/>
          <w:szCs w:val="16"/>
          <w:lang w:val="en-US" w:eastAsia="zh-CN"/>
        </w:rPr>
        <w:t>SSB burst(s) is periodically transmitted from time instance A.</w:t>
      </w:r>
    </w:p>
    <w:p>
      <w:pPr>
        <w:numPr>
          <w:ilvl w:val="1"/>
          <w:numId w:val="7"/>
        </w:numPr>
        <w:spacing w:after="160" w:line="256" w:lineRule="auto"/>
        <w:contextualSpacing/>
        <w:jc w:val="both"/>
        <w:rPr>
          <w:rFonts w:eastAsia="Malgun Gothic"/>
          <w:szCs w:val="16"/>
          <w:lang w:val="en-US" w:eastAsia="zh-CN"/>
        </w:rPr>
      </w:pPr>
      <w:r>
        <w:rPr>
          <w:rFonts w:eastAsia="Malgun Gothic"/>
          <w:szCs w:val="16"/>
          <w:lang w:val="en-US" w:eastAsia="zh-CN"/>
        </w:rPr>
        <w:t xml:space="preserve">Option 1A: UE expects that </w:t>
      </w:r>
      <w:r>
        <w:rPr>
          <w:rFonts w:eastAsia="Times New Roman"/>
          <w:szCs w:val="16"/>
          <w:lang w:val="en-US" w:eastAsia="zh-CN"/>
        </w:rPr>
        <w:t xml:space="preserve">on-demand </w:t>
      </w:r>
      <w:r>
        <w:rPr>
          <w:rFonts w:eastAsia="Malgun Gothic"/>
          <w:szCs w:val="16"/>
          <w:lang w:val="en-US" w:eastAsia="zh-CN"/>
        </w:rPr>
        <w:t>SSB burst(s) is periodically transmitted from time instance A until gNB turns OFF the on demand SSB</w:t>
      </w:r>
    </w:p>
    <w:p>
      <w:pPr>
        <w:numPr>
          <w:ilvl w:val="1"/>
          <w:numId w:val="7"/>
        </w:numPr>
        <w:spacing w:after="160" w:line="256" w:lineRule="auto"/>
        <w:contextualSpacing/>
        <w:jc w:val="both"/>
        <w:rPr>
          <w:rFonts w:eastAsia="Malgun Gothic"/>
          <w:szCs w:val="16"/>
          <w:lang w:val="en-US" w:eastAsia="zh-CN"/>
        </w:rPr>
      </w:pPr>
      <w:r>
        <w:rPr>
          <w:rFonts w:eastAsia="Malgun Gothic"/>
          <w:szCs w:val="16"/>
          <w:lang w:val="en-US" w:eastAsia="zh-CN"/>
        </w:rPr>
        <w:t xml:space="preserve">Option 2: UE expects that </w:t>
      </w:r>
      <w:r>
        <w:rPr>
          <w:rFonts w:eastAsia="Times New Roman"/>
          <w:szCs w:val="16"/>
          <w:lang w:val="en-US" w:eastAsia="zh-CN"/>
        </w:rPr>
        <w:t xml:space="preserve">on-demand </w:t>
      </w:r>
      <w:r>
        <w:rPr>
          <w:rFonts w:eastAsia="Malgun Gothic"/>
          <w:szCs w:val="16"/>
          <w:lang w:val="en-US" w:eastAsia="zh-CN"/>
        </w:rPr>
        <w:t>SSB burst(s) is transmitted from time instance A to time instance B and not transmitted after time instance B.</w:t>
      </w:r>
    </w:p>
    <w:p>
      <w:pPr>
        <w:numPr>
          <w:ilvl w:val="1"/>
          <w:numId w:val="7"/>
        </w:numPr>
        <w:spacing w:after="160" w:line="256" w:lineRule="auto"/>
        <w:contextualSpacing/>
        <w:jc w:val="both"/>
        <w:rPr>
          <w:rFonts w:eastAsia="Malgun Gothic"/>
          <w:szCs w:val="16"/>
          <w:lang w:val="en-US" w:eastAsia="zh-CN"/>
        </w:rPr>
      </w:pPr>
      <w:r>
        <w:rPr>
          <w:rFonts w:eastAsia="Malgun Gothic"/>
          <w:szCs w:val="16"/>
          <w:lang w:val="en-US" w:eastAsia="zh-CN"/>
        </w:rPr>
        <w:t xml:space="preserve">Option 3: UE expects that </w:t>
      </w:r>
      <w:r>
        <w:rPr>
          <w:rFonts w:eastAsia="Times New Roman"/>
          <w:szCs w:val="16"/>
          <w:lang w:val="en-US" w:eastAsia="zh-CN"/>
        </w:rPr>
        <w:t xml:space="preserve">on-demand </w:t>
      </w:r>
      <w:r>
        <w:rPr>
          <w:rFonts w:eastAsia="Malgun Gothic"/>
          <w:szCs w:val="16"/>
          <w:lang w:val="en-US" w:eastAsia="zh-CN"/>
        </w:rPr>
        <w:t xml:space="preserve">SSB burst(s) is transmitted N times after time instance A and not transmitted after N </w:t>
      </w:r>
      <w:r>
        <w:rPr>
          <w:rFonts w:eastAsia="Times New Roman"/>
          <w:szCs w:val="16"/>
          <w:lang w:val="en-US" w:eastAsia="zh-CN"/>
        </w:rPr>
        <w:t xml:space="preserve">on-demand </w:t>
      </w:r>
      <w:r>
        <w:rPr>
          <w:rFonts w:eastAsia="Malgun Gothic"/>
          <w:szCs w:val="16"/>
          <w:lang w:val="en-US" w:eastAsia="zh-CN"/>
        </w:rPr>
        <w:t>SSB bursts are transmitted.</w:t>
      </w:r>
    </w:p>
    <w:p>
      <w:pPr>
        <w:numPr>
          <w:ilvl w:val="1"/>
          <w:numId w:val="7"/>
        </w:numPr>
        <w:spacing w:after="160" w:line="256" w:lineRule="auto"/>
        <w:contextualSpacing/>
        <w:jc w:val="both"/>
        <w:rPr>
          <w:rFonts w:eastAsia="Malgun Gothic"/>
          <w:szCs w:val="16"/>
          <w:lang w:val="en-US" w:eastAsia="zh-CN"/>
        </w:rPr>
      </w:pPr>
      <w:r>
        <w:rPr>
          <w:rFonts w:eastAsia="Malgun Gothic"/>
          <w:szCs w:val="16"/>
          <w:lang w:val="en-US" w:eastAsia="zh-CN"/>
        </w:rPr>
        <w:t xml:space="preserve">Option 4: UE expects that </w:t>
      </w:r>
      <w:r>
        <w:rPr>
          <w:rFonts w:eastAsia="Times New Roman"/>
          <w:szCs w:val="16"/>
          <w:lang w:val="en-US" w:eastAsia="zh-CN"/>
        </w:rPr>
        <w:t xml:space="preserve">on-demand </w:t>
      </w:r>
      <w:r>
        <w:rPr>
          <w:rFonts w:eastAsia="Malgun Gothic"/>
          <w:szCs w:val="16"/>
          <w:lang w:val="en-US" w:eastAsia="zh-CN"/>
        </w:rPr>
        <w:t>SSB burst(s) is transmitted with a periodicity from time instance A to time instance B and with the other periodicity after time instance B.</w:t>
      </w:r>
    </w:p>
    <w:p>
      <w:pPr>
        <w:numPr>
          <w:ilvl w:val="1"/>
          <w:numId w:val="7"/>
        </w:numPr>
        <w:spacing w:after="160" w:line="256" w:lineRule="auto"/>
        <w:contextualSpacing/>
        <w:jc w:val="both"/>
        <w:rPr>
          <w:rFonts w:eastAsia="Malgun Gothic"/>
          <w:szCs w:val="16"/>
          <w:lang w:val="en-US" w:eastAsia="zh-CN"/>
        </w:rPr>
      </w:pPr>
      <w:r>
        <w:rPr>
          <w:rFonts w:eastAsia="Malgun Gothic"/>
          <w:szCs w:val="16"/>
          <w:lang w:val="en-US" w:eastAsia="zh-CN"/>
        </w:rPr>
        <w:t>FFS: The combination of above options</w:t>
      </w:r>
    </w:p>
    <w:p>
      <w:pPr>
        <w:numPr>
          <w:ilvl w:val="1"/>
          <w:numId w:val="7"/>
        </w:numPr>
        <w:spacing w:after="160" w:line="256" w:lineRule="auto"/>
        <w:contextualSpacing/>
        <w:jc w:val="both"/>
        <w:rPr>
          <w:rFonts w:eastAsia="Malgun Gothic"/>
          <w:szCs w:val="16"/>
          <w:lang w:val="en-US" w:eastAsia="zh-CN"/>
        </w:rPr>
      </w:pPr>
      <w:r>
        <w:rPr>
          <w:rFonts w:eastAsia="Malgun Gothic"/>
          <w:szCs w:val="16"/>
          <w:lang w:val="en-US" w:eastAsia="zh-CN"/>
        </w:rPr>
        <w:t>FFS: How to define time instance A/B and the value of N per option</w:t>
      </w:r>
    </w:p>
    <w:p>
      <w:pPr>
        <w:numPr>
          <w:ilvl w:val="1"/>
          <w:numId w:val="7"/>
        </w:numPr>
        <w:spacing w:after="160" w:line="256" w:lineRule="auto"/>
        <w:contextualSpacing/>
        <w:jc w:val="both"/>
        <w:rPr>
          <w:rFonts w:eastAsia="Malgun Gothic"/>
          <w:szCs w:val="16"/>
          <w:lang w:val="en-US" w:eastAsia="zh-CN"/>
        </w:rPr>
      </w:pPr>
      <w:r>
        <w:rPr>
          <w:rFonts w:eastAsia="Malgun Gothic"/>
          <w:szCs w:val="16"/>
          <w:lang w:val="en-US" w:eastAsia="zh-CN"/>
        </w:rPr>
        <w:t>FFS: Each option is applicable to which Cases or Scenarios (as per the previous agreement)</w:t>
      </w:r>
    </w:p>
    <w:p>
      <w:pPr>
        <w:spacing w:line="256" w:lineRule="auto"/>
        <w:contextualSpacing/>
        <w:jc w:val="both"/>
        <w:rPr>
          <w:rFonts w:eastAsia="Malgun Gothic"/>
          <w:lang w:val="en-US"/>
        </w:rPr>
      </w:pPr>
    </w:p>
    <w:p>
      <w:pPr>
        <w:rPr>
          <w:b/>
          <w:bCs/>
          <w:highlight w:val="green"/>
        </w:rPr>
      </w:pPr>
      <w:r>
        <w:rPr>
          <w:b/>
          <w:bCs/>
          <w:highlight w:val="green"/>
        </w:rPr>
        <w:t>Agreement</w:t>
      </w:r>
    </w:p>
    <w:p>
      <w:pPr>
        <w:contextualSpacing/>
        <w:jc w:val="both"/>
        <w:rPr>
          <w:rFonts w:eastAsia="Malgun Gothic"/>
          <w:lang w:val="en-US"/>
        </w:rPr>
      </w:pPr>
      <w:r>
        <w:rPr>
          <w:rFonts w:hint="eastAsia"/>
          <w:lang w:eastAsia="ko-KR"/>
        </w:rPr>
        <w:t>For</w:t>
      </w:r>
      <w:r>
        <w:t xml:space="preserve"> a cell supporting on-demand SSB SCell operation</w:t>
      </w:r>
      <w:r>
        <w:rPr>
          <w:rFonts w:hint="eastAsia"/>
          <w:lang w:eastAsia="ko-KR"/>
        </w:rPr>
        <w:t xml:space="preserve">, </w:t>
      </w:r>
      <w:r>
        <w:rPr>
          <w:lang w:eastAsia="ko-KR"/>
        </w:rPr>
        <w:t>f</w:t>
      </w:r>
      <w:r>
        <w:rPr>
          <w:rFonts w:hint="eastAsia" w:eastAsia="Malgun Gothic"/>
          <w:lang w:val="en-US" w:eastAsia="ko-KR"/>
        </w:rPr>
        <w:t>urther study the following options.</w:t>
      </w:r>
    </w:p>
    <w:p>
      <w:pPr>
        <w:pStyle w:val="133"/>
        <w:numPr>
          <w:ilvl w:val="0"/>
          <w:numId w:val="7"/>
        </w:numPr>
        <w:ind w:leftChars="0"/>
        <w:contextualSpacing/>
        <w:jc w:val="both"/>
        <w:rPr>
          <w:rFonts w:ascii="Times New Roman" w:hAnsi="Times New Roman" w:eastAsia="Malgun Gothic"/>
          <w:lang w:val="en-US"/>
        </w:rPr>
      </w:pPr>
      <w:r>
        <w:rPr>
          <w:rFonts w:hint="eastAsia" w:ascii="Times New Roman" w:hAnsi="Times New Roman" w:eastAsia="Malgun Gothic"/>
          <w:lang w:val="en-US" w:eastAsia="ko-KR"/>
        </w:rPr>
        <w:t>Option 1: Separate signaling between legacy/existing signaling (e.g., RRC, MAC CE) providing SCell activation/deactivation and signaling providing On-demand SSB transmission</w:t>
      </w:r>
      <w:r>
        <w:rPr>
          <w:rFonts w:ascii="Times New Roman" w:hAnsi="Times New Roman" w:eastAsia="Malgun Gothic"/>
          <w:lang w:val="en-US" w:eastAsia="ko-KR"/>
        </w:rPr>
        <w:t xml:space="preserve"> indication</w:t>
      </w:r>
      <w:r>
        <w:rPr>
          <w:rFonts w:hint="eastAsia" w:ascii="Times New Roman" w:hAnsi="Times New Roman" w:eastAsia="Malgun Gothic"/>
          <w:lang w:val="en-US" w:eastAsia="ko-KR"/>
        </w:rPr>
        <w:t>.</w:t>
      </w:r>
      <w:r>
        <w:rPr>
          <w:rFonts w:hint="eastAsia" w:ascii="Times New Roman" w:hAnsi="Times New Roman" w:eastAsia="宋体"/>
          <w:lang w:val="en-US" w:eastAsia="zh-CN"/>
        </w:rPr>
        <w:t xml:space="preserve"> </w:t>
      </w:r>
    </w:p>
    <w:p>
      <w:pPr>
        <w:pStyle w:val="133"/>
        <w:numPr>
          <w:ilvl w:val="0"/>
          <w:numId w:val="7"/>
        </w:numPr>
        <w:ind w:leftChars="0"/>
        <w:contextualSpacing/>
        <w:jc w:val="both"/>
        <w:rPr>
          <w:rFonts w:ascii="Times New Roman" w:hAnsi="Times New Roman" w:eastAsia="Malgun Gothic"/>
          <w:lang w:val="en-US"/>
        </w:rPr>
      </w:pPr>
      <w:r>
        <w:rPr>
          <w:rFonts w:hint="eastAsia" w:ascii="Times New Roman" w:hAnsi="Times New Roman" w:eastAsia="Malgun Gothic"/>
          <w:lang w:val="en-US" w:eastAsia="ko-KR"/>
        </w:rPr>
        <w:t>Option 2: A single signaling in which both SCell activation/deactivation and On-demand SSB transmission</w:t>
      </w:r>
      <w:r>
        <w:rPr>
          <w:rFonts w:ascii="Times New Roman" w:hAnsi="Times New Roman" w:eastAsia="Malgun Gothic"/>
          <w:lang w:val="en-US" w:eastAsia="ko-KR"/>
        </w:rPr>
        <w:t xml:space="preserve"> indication</w:t>
      </w:r>
      <w:r>
        <w:rPr>
          <w:rFonts w:hint="eastAsia" w:ascii="Times New Roman" w:hAnsi="Times New Roman" w:eastAsia="Malgun Gothic"/>
          <w:lang w:val="en-US" w:eastAsia="ko-KR"/>
        </w:rPr>
        <w:t xml:space="preserve"> are provided.</w:t>
      </w:r>
      <w:r>
        <w:rPr>
          <w:rFonts w:hint="eastAsia" w:ascii="Times New Roman" w:hAnsi="Times New Roman" w:eastAsia="宋体"/>
          <w:lang w:val="en-US" w:eastAsia="zh-CN"/>
        </w:rPr>
        <w:t xml:space="preserve">  </w:t>
      </w:r>
    </w:p>
    <w:p>
      <w:pPr>
        <w:pStyle w:val="133"/>
        <w:numPr>
          <w:ilvl w:val="1"/>
          <w:numId w:val="7"/>
        </w:numPr>
        <w:ind w:leftChars="0"/>
        <w:contextualSpacing/>
        <w:jc w:val="both"/>
        <w:rPr>
          <w:rFonts w:ascii="Times New Roman" w:hAnsi="Times New Roman" w:eastAsia="Malgun Gothic"/>
          <w:lang w:val="en-US"/>
        </w:rPr>
      </w:pPr>
      <w:r>
        <w:rPr>
          <w:rFonts w:hint="eastAsia" w:ascii="Times New Roman" w:hAnsi="Times New Roman" w:eastAsia="Malgun Gothic"/>
          <w:lang w:val="en-US" w:eastAsia="ko-KR"/>
        </w:rPr>
        <w:t>FFS: Details of the signaling</w:t>
      </w:r>
    </w:p>
    <w:p>
      <w:pPr>
        <w:pStyle w:val="133"/>
        <w:numPr>
          <w:ilvl w:val="0"/>
          <w:numId w:val="7"/>
        </w:numPr>
        <w:ind w:leftChars="0"/>
        <w:contextualSpacing/>
        <w:jc w:val="both"/>
        <w:rPr>
          <w:rFonts w:ascii="Times New Roman" w:hAnsi="Times New Roman" w:eastAsia="Malgun Gothic"/>
          <w:lang w:val="en-US"/>
        </w:rPr>
      </w:pPr>
      <w:r>
        <w:rPr>
          <w:rFonts w:ascii="Times New Roman" w:hAnsi="Times New Roman" w:eastAsia="Malgun Gothic"/>
          <w:lang w:val="en-US"/>
        </w:rPr>
        <w:t>Other options are not precluded.</w:t>
      </w:r>
    </w:p>
    <w:p>
      <w:pPr>
        <w:pStyle w:val="133"/>
        <w:numPr>
          <w:ilvl w:val="0"/>
          <w:numId w:val="7"/>
        </w:numPr>
        <w:ind w:leftChars="0"/>
        <w:contextualSpacing/>
        <w:jc w:val="both"/>
        <w:rPr>
          <w:rFonts w:ascii="Times New Roman" w:hAnsi="Times New Roman" w:eastAsia="Malgun Gothic"/>
          <w:lang w:val="en-US"/>
        </w:rPr>
      </w:pPr>
      <w:r>
        <w:rPr>
          <w:rFonts w:ascii="Times New Roman" w:hAnsi="Times New Roman" w:eastAsia="Malgun Gothic"/>
          <w:lang w:val="en-US"/>
        </w:rPr>
        <w:t xml:space="preserve">FFS: Details on </w:t>
      </w:r>
      <w:r>
        <w:rPr>
          <w:rFonts w:hint="eastAsia" w:ascii="Times New Roman" w:hAnsi="Times New Roman" w:eastAsia="Malgun Gothic"/>
          <w:lang w:val="en-US" w:eastAsia="ko-KR"/>
        </w:rPr>
        <w:t>On-demand SSB transmission</w:t>
      </w:r>
      <w:r>
        <w:rPr>
          <w:rFonts w:ascii="Times New Roman" w:hAnsi="Times New Roman" w:eastAsia="Malgun Gothic"/>
          <w:lang w:val="en-US" w:eastAsia="ko-KR"/>
        </w:rPr>
        <w:t xml:space="preserve"> indication</w:t>
      </w:r>
    </w:p>
    <w:p>
      <w:pPr>
        <w:spacing w:before="240" w:beforeLines="100" w:after="120" w:afterLines="50"/>
        <w:jc w:val="both"/>
        <w:rPr>
          <w:bCs/>
          <w:lang w:eastAsia="zh-CN"/>
        </w:rPr>
      </w:pPr>
      <w:r>
        <w:rPr>
          <w:bCs/>
          <w:lang w:eastAsia="zh-CN"/>
        </w:rPr>
        <w:t>In this contribution, we concentrate on discuss</w:t>
      </w:r>
      <w:r>
        <w:rPr>
          <w:rFonts w:hint="eastAsia"/>
          <w:bCs/>
          <w:lang w:val="en-US" w:eastAsia="zh-CN"/>
        </w:rPr>
        <w:t>ing the applicable scenario, procedure</w:t>
      </w:r>
      <w:r>
        <w:rPr>
          <w:bCs/>
          <w:lang w:eastAsia="zh-CN"/>
        </w:rPr>
        <w:t xml:space="preserve"> </w:t>
      </w:r>
      <w:r>
        <w:rPr>
          <w:rFonts w:hint="eastAsia"/>
          <w:bCs/>
          <w:lang w:val="en-US" w:eastAsia="zh-CN"/>
        </w:rPr>
        <w:t xml:space="preserve">and triggering method of </w:t>
      </w:r>
      <w:r>
        <w:rPr>
          <w:bCs/>
          <w:lang w:eastAsia="zh-CN"/>
        </w:rPr>
        <w:t xml:space="preserve">on-demand SSB </w:t>
      </w:r>
      <w:r>
        <w:rPr>
          <w:rFonts w:hint="eastAsia"/>
          <w:bCs/>
          <w:lang w:val="en-US" w:eastAsia="zh-CN"/>
        </w:rPr>
        <w:t xml:space="preserve">in </w:t>
      </w:r>
      <w:r>
        <w:rPr>
          <w:rFonts w:hint="eastAsia"/>
          <w:bCs/>
          <w:lang w:eastAsia="zh-CN"/>
        </w:rPr>
        <w:t>SCell</w:t>
      </w:r>
      <w:r>
        <w:rPr>
          <w:rFonts w:hint="eastAsia"/>
          <w:bCs/>
          <w:lang w:val="en-US" w:eastAsia="zh-CN"/>
        </w:rPr>
        <w:t xml:space="preserve"> for connected UEs</w:t>
      </w:r>
      <w:r>
        <w:rPr>
          <w:bCs/>
          <w:lang w:eastAsia="zh-CN"/>
        </w:rPr>
        <w:t>.</w:t>
      </w:r>
    </w:p>
    <w:p>
      <w:pPr>
        <w:pStyle w:val="2"/>
        <w:numPr>
          <w:ilvl w:val="0"/>
          <w:numId w:val="6"/>
        </w:numPr>
        <w:ind w:left="0" w:firstLine="0"/>
        <w:jc w:val="both"/>
        <w:rPr>
          <w:lang w:val="en-US" w:eastAsia="zh-CN"/>
        </w:rPr>
      </w:pPr>
      <w:r>
        <w:rPr>
          <w:lang w:val="en-US" w:eastAsia="zh-CN"/>
        </w:rPr>
        <w:t>Discussion on whether on-demand SSB is CD-SSB</w:t>
      </w:r>
    </w:p>
    <w:p>
      <w:pPr>
        <w:spacing w:after="120" w:afterLines="50"/>
        <w:jc w:val="both"/>
        <w:rPr>
          <w:lang w:val="en-US" w:eastAsia="zh-CN"/>
        </w:rPr>
      </w:pPr>
      <w:r>
        <w:t xml:space="preserve">Regarding the UE assumption on SSB transmission on a cell supporting on-demand SSB SCell operation, </w:t>
      </w:r>
      <w:r>
        <w:rPr>
          <w:rFonts w:hint="eastAsia"/>
        </w:rPr>
        <w:t>the</w:t>
      </w:r>
      <w:r>
        <w:rPr>
          <w:lang w:eastAsia="ko-KR"/>
        </w:rPr>
        <w:t xml:space="preserve"> following cases are identified for further study</w:t>
      </w:r>
      <w:r>
        <w:rPr>
          <w:rFonts w:hint="eastAsia"/>
          <w:lang w:val="en-US" w:eastAsia="zh-CN"/>
        </w:rPr>
        <w:t xml:space="preserve">. </w:t>
      </w:r>
    </w:p>
    <w:p>
      <w:pPr>
        <w:numPr>
          <w:ilvl w:val="0"/>
          <w:numId w:val="8"/>
        </w:numPr>
        <w:spacing w:after="120" w:afterLines="50"/>
        <w:jc w:val="both"/>
        <w:rPr>
          <w:lang w:val="en-US" w:eastAsia="zh-CN"/>
        </w:rPr>
      </w:pPr>
      <w:r>
        <w:rPr>
          <w:rFonts w:hint="eastAsia"/>
          <w:lang w:val="en-US" w:eastAsia="zh-CN"/>
        </w:rPr>
        <w:t xml:space="preserve">Case #1: No always-on SSB on the cell    </w:t>
      </w:r>
    </w:p>
    <w:p>
      <w:pPr>
        <w:numPr>
          <w:ilvl w:val="0"/>
          <w:numId w:val="8"/>
        </w:numPr>
        <w:spacing w:after="120" w:afterLines="50"/>
        <w:jc w:val="both"/>
        <w:rPr>
          <w:lang w:val="en-US" w:eastAsia="zh-CN"/>
        </w:rPr>
      </w:pPr>
      <w:r>
        <w:rPr>
          <w:rFonts w:hint="eastAsia"/>
          <w:lang w:val="en-US" w:eastAsia="zh-CN"/>
        </w:rPr>
        <w:t xml:space="preserve">Case #2: </w:t>
      </w:r>
      <w:bookmarkStart w:id="6" w:name="_Hlk162699860"/>
      <w:r>
        <w:rPr>
          <w:rFonts w:hint="eastAsia"/>
          <w:lang w:val="en-US" w:eastAsia="zh-CN"/>
        </w:rPr>
        <w:t>Always-on SSB is periodically transmitted on the cell</w:t>
      </w:r>
      <w:bookmarkEnd w:id="6"/>
      <w:r>
        <w:rPr>
          <w:rFonts w:hint="eastAsia"/>
          <w:lang w:val="en-US" w:eastAsia="zh-CN"/>
        </w:rPr>
        <w:t xml:space="preserve"> </w:t>
      </w:r>
    </w:p>
    <w:p>
      <w:pPr>
        <w:spacing w:after="120" w:afterLines="50"/>
        <w:jc w:val="both"/>
        <w:rPr>
          <w:lang w:val="en-US" w:eastAsia="zh-CN"/>
        </w:rPr>
      </w:pPr>
      <w:r>
        <w:rPr>
          <w:rFonts w:hint="eastAsia"/>
          <w:lang w:val="en-US" w:eastAsia="zh-CN"/>
        </w:rPr>
        <w:t xml:space="preserve">RAN1#116b meeting has achieved agreement that </w:t>
      </w:r>
      <w:r>
        <w:rPr>
          <w:rFonts w:hint="eastAsia" w:eastAsia="Malgun Gothic"/>
          <w:lang w:val="en-US" w:eastAsia="ko-KR"/>
        </w:rPr>
        <w:t xml:space="preserve">whether always-on SSB (if transmitted) is </w:t>
      </w:r>
      <w:r>
        <w:rPr>
          <w:rFonts w:hint="eastAsia"/>
          <w:lang w:val="en-US" w:eastAsia="zh-CN"/>
        </w:rPr>
        <w:t>CD-</w:t>
      </w:r>
      <w:r>
        <w:rPr>
          <w:rFonts w:hint="eastAsia" w:eastAsia="Malgun Gothic"/>
          <w:lang w:val="en-US" w:eastAsia="ko-KR"/>
        </w:rPr>
        <w:t>SSB is up to gNB implementation</w:t>
      </w:r>
      <w:r>
        <w:rPr>
          <w:rFonts w:hint="eastAsia"/>
          <w:lang w:val="en-US" w:eastAsia="zh-CN"/>
        </w:rPr>
        <w:t xml:space="preserve">. That is, to avoid </w:t>
      </w:r>
      <w:r>
        <w:rPr>
          <w:rFonts w:hint="eastAsia" w:eastAsia="Malgun Gothic"/>
          <w:lang w:val="en-US" w:eastAsia="ko-KR"/>
        </w:rPr>
        <w:t>always-on SSB</w:t>
      </w:r>
      <w:r>
        <w:rPr>
          <w:rFonts w:hint="eastAsia"/>
          <w:lang w:val="en-US" w:eastAsia="zh-CN"/>
        </w:rPr>
        <w:t xml:space="preserve"> with sparse periodicity (e.g. 160ms) enlarging</w:t>
      </w:r>
      <w:r>
        <w:rPr>
          <w:sz w:val="21"/>
          <w:szCs w:val="21"/>
          <w:lang w:val="en-US" w:eastAsia="zh-CN"/>
        </w:rPr>
        <w:t xml:space="preserve"> cell search</w:t>
      </w:r>
      <w:r>
        <w:rPr>
          <w:rFonts w:hint="eastAsia"/>
          <w:lang w:val="en-US" w:eastAsia="zh-CN"/>
        </w:rPr>
        <w:t xml:space="preserve"> delay of legacy UEs, legacy UEs can be barred on </w:t>
      </w:r>
      <w:r>
        <w:rPr>
          <w:lang w:val="en-US" w:eastAsia="zh-CN"/>
        </w:rPr>
        <w:t>NES SCell</w:t>
      </w:r>
      <w:r>
        <w:rPr>
          <w:rFonts w:hint="eastAsia"/>
          <w:lang w:val="en-US" w:eastAsia="zh-CN"/>
        </w:rPr>
        <w:t xml:space="preserve"> when </w:t>
      </w:r>
      <w:r>
        <w:rPr>
          <w:rFonts w:hint="eastAsia" w:eastAsia="Malgun Gothic"/>
          <w:lang w:val="en-US" w:eastAsia="ko-KR"/>
        </w:rPr>
        <w:t>always-on SSB</w:t>
      </w:r>
      <w:r>
        <w:rPr>
          <w:rFonts w:hint="eastAsia"/>
          <w:lang w:val="en-US" w:eastAsia="zh-CN"/>
        </w:rPr>
        <w:t xml:space="preserve"> is CD-SSB, or legacy UEs are prevented from accessing to </w:t>
      </w:r>
      <w:r>
        <w:rPr>
          <w:lang w:val="en-US" w:eastAsia="zh-CN"/>
        </w:rPr>
        <w:t>NES SCell</w:t>
      </w:r>
      <w:r>
        <w:rPr>
          <w:rFonts w:hint="eastAsia"/>
          <w:lang w:val="en-US" w:eastAsia="zh-CN"/>
        </w:rPr>
        <w:t xml:space="preserve"> when </w:t>
      </w:r>
      <w:r>
        <w:rPr>
          <w:rFonts w:hint="eastAsia" w:eastAsia="Malgun Gothic"/>
          <w:lang w:val="en-US" w:eastAsia="ko-KR"/>
        </w:rPr>
        <w:t>always-on SSB</w:t>
      </w:r>
      <w:r>
        <w:rPr>
          <w:rFonts w:hint="eastAsia"/>
          <w:lang w:val="en-US" w:eastAsia="zh-CN"/>
        </w:rPr>
        <w:t xml:space="preserve"> is not CD-SSB.  </w:t>
      </w:r>
    </w:p>
    <w:p>
      <w:pPr>
        <w:spacing w:after="120" w:afterLines="50"/>
        <w:jc w:val="both"/>
        <w:rPr>
          <w:lang w:val="en-US" w:eastAsia="zh-CN"/>
        </w:rPr>
      </w:pPr>
      <w:r>
        <w:rPr>
          <w:rFonts w:hint="eastAsia"/>
          <w:lang w:val="en-US" w:eastAsia="zh-CN"/>
        </w:rPr>
        <w:t>One remaining issue is w</w:t>
      </w:r>
      <w:r>
        <w:t xml:space="preserve">hether on-demand SSB </w:t>
      </w:r>
      <w:r>
        <w:rPr>
          <w:rFonts w:hint="eastAsia"/>
          <w:lang w:val="en-US" w:eastAsia="zh-CN"/>
        </w:rPr>
        <w:t>is</w:t>
      </w:r>
      <w:r>
        <w:t xml:space="preserve"> not </w:t>
      </w:r>
      <w:r>
        <w:rPr>
          <w:rFonts w:hint="eastAsia"/>
          <w:lang w:val="en-US" w:eastAsia="zh-CN"/>
        </w:rPr>
        <w:t>CD-</w:t>
      </w:r>
      <w:r>
        <w:t>SSB</w:t>
      </w:r>
      <w:r>
        <w:rPr>
          <w:rFonts w:hint="eastAsia"/>
          <w:lang w:val="en-US" w:eastAsia="zh-CN"/>
        </w:rPr>
        <w:t xml:space="preserve">. For </w:t>
      </w:r>
      <w:r>
        <w:t>Case #1</w:t>
      </w:r>
      <w:r>
        <w:rPr>
          <w:rFonts w:hint="eastAsia"/>
          <w:lang w:val="en-US" w:eastAsia="zh-CN"/>
        </w:rPr>
        <w:t xml:space="preserve">, </w:t>
      </w:r>
      <w:r>
        <w:t>on-demand SSB</w:t>
      </w:r>
      <w:r>
        <w:rPr>
          <w:rFonts w:hint="eastAsia"/>
          <w:lang w:val="en-US" w:eastAsia="zh-CN"/>
        </w:rPr>
        <w:t xml:space="preserve"> changes between absent and present, </w:t>
      </w:r>
      <w:r>
        <w:t>SSB</w:t>
      </w:r>
      <w:r>
        <w:rPr>
          <w:rFonts w:hint="eastAsia"/>
          <w:lang w:val="en-US" w:eastAsia="zh-CN"/>
        </w:rPr>
        <w:t xml:space="preserve"> periodicity equals to or is less than normal periodicity (e.g. 20ms) for fast unknown SCell activation. Different categories of on-demand SSB are analyzed with regard to the impact on legacy UEs.</w:t>
      </w:r>
    </w:p>
    <w:p>
      <w:pPr>
        <w:spacing w:after="120" w:afterLines="50"/>
        <w:jc w:val="both"/>
        <w:rPr>
          <w:lang w:val="en-US" w:eastAsia="zh-CN"/>
        </w:rPr>
      </w:pPr>
      <w:r>
        <w:rPr>
          <w:rFonts w:hint="eastAsia"/>
          <w:lang w:val="en-US" w:eastAsia="zh-CN"/>
        </w:rPr>
        <w:t xml:space="preserve">If on-demand SSB is CD-SSB on sync raster, legacy UEs may </w:t>
      </w:r>
      <w:r>
        <w:rPr>
          <w:lang w:val="en-US" w:eastAsia="zh-CN"/>
        </w:rPr>
        <w:t xml:space="preserve">successfully </w:t>
      </w:r>
      <w:r>
        <w:rPr>
          <w:rFonts w:hint="eastAsia"/>
          <w:lang w:val="en-US" w:eastAsia="zh-CN"/>
        </w:rPr>
        <w:t xml:space="preserve">access to the NES SCell when CD-SSB is present. </w:t>
      </w:r>
      <w:r>
        <w:rPr>
          <w:lang w:val="en-US" w:eastAsia="zh-CN"/>
        </w:rPr>
        <w:t>Considering t</w:t>
      </w:r>
      <w:r>
        <w:rPr>
          <w:rFonts w:hint="eastAsia"/>
          <w:lang w:val="en-US" w:eastAsia="zh-CN"/>
        </w:rPr>
        <w:t>he data transmission of legacy UEs relies on L1 measurement for beam tracking and RLM, and L3 measurement for quality evaluation of serving cell</w:t>
      </w:r>
      <w:r>
        <w:rPr>
          <w:lang w:val="en-US" w:eastAsia="zh-CN"/>
        </w:rPr>
        <w:t>,</w:t>
      </w:r>
      <w:r>
        <w:rPr>
          <w:rFonts w:hint="eastAsia"/>
          <w:lang w:val="en-US" w:eastAsia="zh-CN"/>
        </w:rPr>
        <w:t xml:space="preserve"> </w:t>
      </w:r>
      <w:r>
        <w:rPr>
          <w:lang w:val="en-US" w:eastAsia="zh-CN"/>
        </w:rPr>
        <w:t xml:space="preserve">if the </w:t>
      </w:r>
      <w:r>
        <w:rPr>
          <w:rFonts w:hint="eastAsia"/>
          <w:lang w:val="en-US" w:eastAsia="zh-CN"/>
        </w:rPr>
        <w:t xml:space="preserve">legacy UEs </w:t>
      </w:r>
      <w:r>
        <w:rPr>
          <w:lang w:val="en-US" w:eastAsia="zh-CN"/>
        </w:rPr>
        <w:t xml:space="preserve">successfully </w:t>
      </w:r>
      <w:r>
        <w:rPr>
          <w:rFonts w:hint="eastAsia"/>
          <w:lang w:val="en-US" w:eastAsia="zh-CN"/>
        </w:rPr>
        <w:t xml:space="preserve">access to the NES SCell, gNB </w:t>
      </w:r>
      <w:r>
        <w:rPr>
          <w:lang w:val="en-US" w:eastAsia="zh-CN"/>
        </w:rPr>
        <w:t xml:space="preserve">cannot </w:t>
      </w:r>
      <w:r>
        <w:rPr>
          <w:rFonts w:hint="eastAsia"/>
          <w:lang w:val="en-US" w:eastAsia="zh-CN"/>
        </w:rPr>
        <w:t>turn off</w:t>
      </w:r>
      <w:r>
        <w:rPr>
          <w:lang w:val="en-US" w:eastAsia="zh-CN"/>
        </w:rPr>
        <w:t xml:space="preserve"> its</w:t>
      </w:r>
      <w:r>
        <w:rPr>
          <w:rFonts w:hint="eastAsia"/>
          <w:lang w:val="en-US" w:eastAsia="zh-CN"/>
        </w:rPr>
        <w:t xml:space="preserve"> SSB </w:t>
      </w:r>
      <w:r>
        <w:rPr>
          <w:lang w:val="en-US" w:eastAsia="zh-CN"/>
        </w:rPr>
        <w:t>anymore</w:t>
      </w:r>
      <w:r>
        <w:rPr>
          <w:rFonts w:hint="eastAsia"/>
          <w:lang w:val="en-US" w:eastAsia="zh-CN"/>
        </w:rPr>
        <w:t>, resulting in low NES gain.</w:t>
      </w:r>
      <w:r>
        <w:rPr>
          <w:lang w:val="en-US" w:eastAsia="zh-CN"/>
        </w:rPr>
        <w:t xml:space="preserve"> </w:t>
      </w:r>
      <w:r>
        <w:rPr>
          <w:rFonts w:hint="eastAsia"/>
          <w:lang w:val="en-US" w:eastAsia="zh-CN"/>
        </w:rPr>
        <w:t>O</w:t>
      </w:r>
      <w:r>
        <w:rPr>
          <w:lang w:val="en-US" w:eastAsia="zh-CN"/>
        </w:rPr>
        <w:t>therwise</w:t>
      </w:r>
      <w:r>
        <w:rPr>
          <w:rFonts w:hint="eastAsia"/>
          <w:lang w:val="en-US" w:eastAsia="zh-CN"/>
        </w:rPr>
        <w:t>, if gNB</w:t>
      </w:r>
      <w:r>
        <w:rPr>
          <w:lang w:val="en-US" w:eastAsia="zh-CN"/>
        </w:rPr>
        <w:t xml:space="preserve"> </w:t>
      </w:r>
      <w:r>
        <w:rPr>
          <w:rFonts w:hint="eastAsia"/>
          <w:lang w:val="en-US" w:eastAsia="zh-CN"/>
        </w:rPr>
        <w:t>turns off</w:t>
      </w:r>
      <w:r>
        <w:rPr>
          <w:lang w:val="en-US" w:eastAsia="zh-CN"/>
        </w:rPr>
        <w:t xml:space="preserve"> </w:t>
      </w:r>
      <w:r>
        <w:t>on-demand SSB</w:t>
      </w:r>
      <w:r>
        <w:rPr>
          <w:rFonts w:hint="eastAsia"/>
          <w:lang w:val="en-US" w:eastAsia="zh-CN"/>
        </w:rPr>
        <w:t>,</w:t>
      </w:r>
      <w:r>
        <w:rPr>
          <w:lang w:val="en-US" w:eastAsia="zh-CN"/>
        </w:rPr>
        <w:t xml:space="preserve"> legacy UEs cannot work properly in the NES </w:t>
      </w:r>
      <w:r>
        <w:rPr>
          <w:rFonts w:hint="eastAsia"/>
          <w:lang w:val="en-US" w:eastAsia="zh-CN"/>
        </w:rPr>
        <w:t>c</w:t>
      </w:r>
      <w:r>
        <w:rPr>
          <w:lang w:val="en-US" w:eastAsia="zh-CN"/>
        </w:rPr>
        <w:t>ell</w:t>
      </w:r>
      <w:r>
        <w:rPr>
          <w:rFonts w:hint="eastAsia"/>
          <w:lang w:val="en-US" w:eastAsia="zh-CN"/>
        </w:rPr>
        <w:t xml:space="preserve">. </w:t>
      </w:r>
      <w:r>
        <w:rPr>
          <w:lang w:val="en-US" w:eastAsia="zh-CN"/>
        </w:rPr>
        <w:t>Therefore</w:t>
      </w:r>
      <w:r>
        <w:rPr>
          <w:rFonts w:hint="eastAsia"/>
          <w:lang w:val="en-US" w:eastAsia="zh-CN"/>
        </w:rPr>
        <w:t xml:space="preserve">, </w:t>
      </w:r>
      <w:r>
        <w:rPr>
          <w:lang w:val="en-US" w:eastAsia="zh-CN"/>
        </w:rPr>
        <w:t xml:space="preserve">we think </w:t>
      </w:r>
      <w:r>
        <w:rPr>
          <w:rFonts w:hint="eastAsia"/>
          <w:lang w:val="en-US" w:eastAsia="zh-CN"/>
        </w:rPr>
        <w:t>legacy UEs should be barred in NES SCell</w:t>
      </w:r>
      <w:r>
        <w:rPr>
          <w:lang w:val="en-US" w:eastAsia="zh-CN"/>
        </w:rPr>
        <w:t xml:space="preserve"> i</w:t>
      </w:r>
      <w:r>
        <w:rPr>
          <w:rFonts w:hint="eastAsia"/>
          <w:lang w:val="en-US" w:eastAsia="zh-CN"/>
        </w:rPr>
        <w:t>f on-demand SSB is CD-SSB.</w:t>
      </w:r>
    </w:p>
    <w:p>
      <w:pPr>
        <w:spacing w:after="120" w:afterLines="50"/>
        <w:jc w:val="both"/>
        <w:rPr>
          <w:lang w:val="en-US" w:eastAsia="zh-CN"/>
        </w:rPr>
      </w:pPr>
      <w:r>
        <w:rPr>
          <w:rFonts w:hint="eastAsia"/>
          <w:lang w:val="en-US" w:eastAsia="zh-CN"/>
        </w:rPr>
        <w:t xml:space="preserve">If on-demand SSB is </w:t>
      </w:r>
      <w:r>
        <w:rPr>
          <w:lang w:val="en-US" w:eastAsia="zh-CN"/>
        </w:rPr>
        <w:t xml:space="preserve">not CD-SSB (e.g., </w:t>
      </w:r>
      <w:r>
        <w:rPr>
          <w:rFonts w:hint="eastAsia"/>
          <w:lang w:val="en-US" w:eastAsia="zh-CN"/>
        </w:rPr>
        <w:t xml:space="preserve">on-demand SSB is not </w:t>
      </w:r>
      <w:r>
        <w:rPr>
          <w:lang w:val="en-US" w:eastAsia="zh-CN"/>
        </w:rPr>
        <w:t xml:space="preserve">transmitted </w:t>
      </w:r>
      <w:r>
        <w:rPr>
          <w:rFonts w:hint="eastAsia"/>
          <w:lang w:val="en-US" w:eastAsia="zh-CN"/>
        </w:rPr>
        <w:t>on sync raster</w:t>
      </w:r>
      <w:r>
        <w:rPr>
          <w:lang w:val="en-US" w:eastAsia="zh-CN"/>
        </w:rPr>
        <w:t xml:space="preserve">, or </w:t>
      </w:r>
      <w:r>
        <w:rPr>
          <w:rFonts w:hint="eastAsia"/>
          <w:lang w:val="en-US" w:eastAsia="zh-CN"/>
        </w:rPr>
        <w:t>on-demand SSB is</w:t>
      </w:r>
      <w:r>
        <w:rPr>
          <w:lang w:val="en-US" w:eastAsia="zh-CN"/>
        </w:rPr>
        <w:t xml:space="preserve"> not associated with an RMSI)</w:t>
      </w:r>
      <w:r>
        <w:rPr>
          <w:rFonts w:hint="eastAsia"/>
          <w:lang w:val="en-US" w:eastAsia="zh-CN"/>
        </w:rPr>
        <w:t xml:space="preserve">, legacy UEs cannot </w:t>
      </w:r>
      <w:r>
        <w:rPr>
          <w:lang w:val="en-US" w:eastAsia="zh-CN"/>
        </w:rPr>
        <w:t xml:space="preserve">successfully </w:t>
      </w:r>
      <w:r>
        <w:rPr>
          <w:rFonts w:hint="eastAsia"/>
          <w:lang w:val="en-US" w:eastAsia="zh-CN"/>
        </w:rPr>
        <w:t xml:space="preserve">access to the NES SCell via initial access, then there is no negative impact on legacy UEs. </w:t>
      </w:r>
    </w:p>
    <w:p>
      <w:pPr>
        <w:spacing w:after="120" w:afterLines="50"/>
        <w:jc w:val="both"/>
        <w:rPr>
          <w:lang w:val="en-US" w:eastAsia="zh-CN"/>
        </w:rPr>
      </w:pPr>
      <w:r>
        <w:rPr>
          <w:rFonts w:hint="eastAsia"/>
          <w:lang w:val="en-US" w:eastAsia="zh-CN"/>
        </w:rPr>
        <w:t xml:space="preserve">Above all, similar as always-on SSB, </w:t>
      </w:r>
      <w:r>
        <w:rPr>
          <w:rFonts w:hint="eastAsia" w:eastAsia="Malgun Gothic"/>
          <w:lang w:val="en-US" w:eastAsia="ko-KR"/>
        </w:rPr>
        <w:t xml:space="preserve">whether </w:t>
      </w:r>
      <w:r>
        <w:rPr>
          <w:rFonts w:hint="eastAsia"/>
          <w:lang w:val="en-US" w:eastAsia="zh-CN"/>
        </w:rPr>
        <w:t>on-demand SSB</w:t>
      </w:r>
      <w:r>
        <w:rPr>
          <w:rFonts w:hint="eastAsia" w:eastAsia="Malgun Gothic"/>
          <w:lang w:val="en-US" w:eastAsia="ko-KR"/>
        </w:rPr>
        <w:t xml:space="preserve"> on the cell is </w:t>
      </w:r>
      <w:r>
        <w:rPr>
          <w:rFonts w:hint="eastAsia"/>
          <w:lang w:val="en-US" w:eastAsia="zh-CN"/>
        </w:rPr>
        <w:t>CD-</w:t>
      </w:r>
      <w:r>
        <w:rPr>
          <w:rFonts w:hint="eastAsia" w:eastAsia="Malgun Gothic"/>
          <w:lang w:val="en-US" w:eastAsia="ko-KR"/>
        </w:rPr>
        <w:t xml:space="preserve">SSB </w:t>
      </w:r>
      <w:r>
        <w:rPr>
          <w:rFonts w:hint="eastAsia"/>
          <w:lang w:val="en-US" w:eastAsia="zh-CN"/>
        </w:rPr>
        <w:t>can be</w:t>
      </w:r>
      <w:r>
        <w:rPr>
          <w:rFonts w:hint="eastAsia" w:eastAsia="Malgun Gothic"/>
          <w:lang w:val="en-US" w:eastAsia="ko-KR"/>
        </w:rPr>
        <w:t xml:space="preserve"> up to gNB implementation</w:t>
      </w:r>
      <w:r>
        <w:rPr>
          <w:rFonts w:hint="eastAsia"/>
          <w:lang w:val="en-US" w:eastAsia="zh-CN"/>
        </w:rPr>
        <w:t xml:space="preserve">. </w:t>
      </w:r>
      <w:r>
        <w:rPr>
          <w:lang w:val="en-US" w:eastAsia="zh-CN"/>
        </w:rPr>
        <w:t xml:space="preserve">If on-demand SSB is CD-SSB, </w:t>
      </w:r>
      <w:r>
        <w:rPr>
          <w:rFonts w:hint="eastAsia"/>
          <w:lang w:val="en-US" w:eastAsia="zh-CN"/>
        </w:rPr>
        <w:t>legacy UEs</w:t>
      </w:r>
      <w:r>
        <w:rPr>
          <w:lang w:val="en-US" w:eastAsia="zh-CN"/>
        </w:rPr>
        <w:t xml:space="preserve"> should be </w:t>
      </w:r>
      <w:r>
        <w:rPr>
          <w:rFonts w:hint="eastAsia"/>
          <w:lang w:val="en-US" w:eastAsia="zh-CN"/>
        </w:rPr>
        <w:t>barr</w:t>
      </w:r>
      <w:r>
        <w:rPr>
          <w:lang w:val="en-US" w:eastAsia="zh-CN"/>
        </w:rPr>
        <w:t xml:space="preserve">ed on this </w:t>
      </w:r>
      <w:r>
        <w:rPr>
          <w:rFonts w:hint="eastAsia"/>
          <w:lang w:val="en-US" w:eastAsia="zh-CN"/>
        </w:rPr>
        <w:t>SC</w:t>
      </w:r>
      <w:r>
        <w:rPr>
          <w:lang w:val="en-US" w:eastAsia="zh-CN"/>
        </w:rPr>
        <w:t>ell.</w:t>
      </w:r>
    </w:p>
    <w:p>
      <w:pPr>
        <w:spacing w:after="120" w:afterLines="50"/>
        <w:rPr>
          <w:b/>
          <w:bCs/>
          <w:lang w:val="en-US" w:eastAsia="zh-CN"/>
        </w:rPr>
      </w:pPr>
      <w:r>
        <w:rPr>
          <w:rFonts w:hint="eastAsia"/>
          <w:b/>
          <w:bCs/>
          <w:lang w:val="en-US" w:eastAsia="zh-CN"/>
        </w:rPr>
        <w:t xml:space="preserve">Proposal 1: </w:t>
      </w:r>
      <w:r>
        <w:rPr>
          <w:b/>
          <w:bCs/>
        </w:rPr>
        <w:t>For NES SCell supporting on-demand SSB SCell operation</w:t>
      </w:r>
      <w:r>
        <w:rPr>
          <w:rFonts w:hint="eastAsia"/>
          <w:b/>
          <w:bCs/>
          <w:lang w:val="en-US" w:eastAsia="zh-CN"/>
        </w:rPr>
        <w:t>, i</w:t>
      </w:r>
      <w:r>
        <w:rPr>
          <w:rFonts w:hint="eastAsia" w:eastAsia="Malgun Gothic"/>
          <w:b/>
          <w:bCs/>
          <w:lang w:val="en-US" w:eastAsia="ko-KR"/>
        </w:rPr>
        <w:t xml:space="preserve">t is up to gNB implementation whether on-demand SSB is </w:t>
      </w:r>
      <w:r>
        <w:rPr>
          <w:rFonts w:hint="eastAsia"/>
          <w:b/>
          <w:bCs/>
          <w:lang w:val="en-US" w:eastAsia="zh-CN"/>
        </w:rPr>
        <w:t>CD-</w:t>
      </w:r>
      <w:r>
        <w:rPr>
          <w:rFonts w:hint="eastAsia" w:eastAsia="Malgun Gothic"/>
          <w:b/>
          <w:bCs/>
          <w:lang w:val="en-US" w:eastAsia="ko-KR"/>
        </w:rPr>
        <w:t>SSB or not.</w:t>
      </w:r>
      <w:r>
        <w:rPr>
          <w:b/>
          <w:bCs/>
          <w:lang w:val="en-US" w:eastAsia="zh-CN"/>
        </w:rPr>
        <w:t xml:space="preserve"> If on-demand SSB is CD-SSB, </w:t>
      </w:r>
      <w:r>
        <w:rPr>
          <w:rFonts w:hint="eastAsia"/>
          <w:b/>
          <w:bCs/>
          <w:lang w:val="en-US" w:eastAsia="zh-CN"/>
        </w:rPr>
        <w:t>legacy UEs</w:t>
      </w:r>
      <w:r>
        <w:rPr>
          <w:b/>
          <w:bCs/>
          <w:lang w:val="en-US" w:eastAsia="zh-CN"/>
        </w:rPr>
        <w:t xml:space="preserve"> should be </w:t>
      </w:r>
      <w:r>
        <w:rPr>
          <w:rFonts w:hint="eastAsia"/>
          <w:b/>
          <w:bCs/>
          <w:lang w:val="en-US" w:eastAsia="zh-CN"/>
        </w:rPr>
        <w:t>barr</w:t>
      </w:r>
      <w:r>
        <w:rPr>
          <w:b/>
          <w:bCs/>
          <w:lang w:val="en-US" w:eastAsia="zh-CN"/>
        </w:rPr>
        <w:t xml:space="preserve">ed on this </w:t>
      </w:r>
      <w:r>
        <w:rPr>
          <w:rFonts w:hint="eastAsia"/>
          <w:b/>
          <w:bCs/>
          <w:lang w:val="en-US" w:eastAsia="zh-CN"/>
        </w:rPr>
        <w:t>SC</w:t>
      </w:r>
      <w:r>
        <w:rPr>
          <w:b/>
          <w:bCs/>
          <w:lang w:val="en-US" w:eastAsia="zh-CN"/>
        </w:rPr>
        <w:t>ell.</w:t>
      </w:r>
    </w:p>
    <w:p>
      <w:pPr>
        <w:pStyle w:val="2"/>
        <w:numPr>
          <w:ilvl w:val="0"/>
          <w:numId w:val="6"/>
        </w:numPr>
        <w:ind w:left="0" w:firstLine="0"/>
        <w:jc w:val="both"/>
        <w:rPr>
          <w:lang w:val="en-US" w:eastAsia="zh-CN"/>
        </w:rPr>
      </w:pPr>
      <w:r>
        <w:rPr>
          <w:lang w:val="en-US" w:eastAsia="zh-CN"/>
        </w:rPr>
        <w:t>Discussion on on-demand SSB SCell operation</w:t>
      </w:r>
    </w:p>
    <w:p>
      <w:pPr>
        <w:spacing w:beforeLines="50" w:after="120" w:afterLines="50"/>
        <w:jc w:val="both"/>
        <w:rPr>
          <w:lang w:val="en-US" w:eastAsia="zh-CN"/>
        </w:rPr>
      </w:pPr>
      <w:r>
        <w:rPr>
          <w:rFonts w:hint="eastAsia"/>
          <w:bCs/>
          <w:lang w:val="en-US" w:eastAsia="zh-CN"/>
        </w:rPr>
        <w:t xml:space="preserve">RAN1#116b meeting has </w:t>
      </w:r>
      <w:r>
        <w:t xml:space="preserve">identified </w:t>
      </w:r>
      <w:r>
        <w:rPr>
          <w:rFonts w:hint="eastAsia"/>
          <w:lang w:val="en-US" w:eastAsia="zh-CN"/>
        </w:rPr>
        <w:t xml:space="preserve">following four </w:t>
      </w:r>
      <w:r>
        <w:t>scenarios for on-demand SSB SCell operation</w:t>
      </w:r>
      <w:r>
        <w:rPr>
          <w:rFonts w:hint="eastAsia"/>
          <w:lang w:val="en-US" w:eastAsia="zh-CN"/>
        </w:rPr>
        <w:t>:</w:t>
      </w:r>
    </w:p>
    <w:p>
      <w:pPr>
        <w:numPr>
          <w:ilvl w:val="0"/>
          <w:numId w:val="7"/>
        </w:numPr>
        <w:contextualSpacing/>
        <w:jc w:val="both"/>
        <w:rPr>
          <w:lang w:val="en-US" w:eastAsia="zh-CN"/>
        </w:rPr>
      </w:pPr>
      <w:r>
        <w:rPr>
          <w:rFonts w:eastAsia="Times New Roman"/>
          <w:lang w:val="en-US" w:eastAsia="zh-CN"/>
        </w:rPr>
        <w:t>Scenario #2: SCell is configured to a UE but before the UE receives SCell activation command (e.g., as defined in TS 38.321)</w:t>
      </w:r>
      <w:r>
        <w:rPr>
          <w:rFonts w:hint="eastAsia"/>
          <w:lang w:val="en-US" w:eastAsia="zh-CN"/>
        </w:rPr>
        <w:t xml:space="preserve"> </w:t>
      </w:r>
    </w:p>
    <w:p>
      <w:pPr>
        <w:numPr>
          <w:ilvl w:val="0"/>
          <w:numId w:val="7"/>
        </w:numPr>
        <w:contextualSpacing/>
        <w:jc w:val="both"/>
        <w:rPr>
          <w:rFonts w:eastAsia="Malgun Gothic"/>
        </w:rPr>
      </w:pPr>
      <w:r>
        <w:rPr>
          <w:rFonts w:hint="eastAsia"/>
          <w:lang w:val="en-US" w:eastAsia="zh-CN"/>
        </w:rPr>
        <w:t>Scenario #2A:</w:t>
      </w:r>
      <w:r>
        <w:rPr>
          <w:rFonts w:hint="eastAsia" w:eastAsia="Malgun Gothic"/>
          <w:lang w:eastAsia="ko-KR"/>
        </w:rPr>
        <w:t xml:space="preserve">When </w:t>
      </w:r>
      <w:r>
        <w:t>UE receives SCell activation command (e.g., as defined in TS 38.321)</w:t>
      </w:r>
    </w:p>
    <w:p>
      <w:pPr>
        <w:numPr>
          <w:ilvl w:val="0"/>
          <w:numId w:val="7"/>
        </w:numPr>
        <w:contextualSpacing/>
        <w:jc w:val="both"/>
        <w:rPr>
          <w:rFonts w:eastAsia="Malgun Gothic"/>
        </w:rPr>
      </w:pPr>
      <w:r>
        <w:rPr>
          <w:rFonts w:hint="eastAsia" w:eastAsia="Malgun Gothic"/>
          <w:lang w:eastAsia="ko-KR"/>
        </w:rPr>
        <w:t>Scenario #3A</w:t>
      </w:r>
      <w:r>
        <w:rPr>
          <w:rFonts w:hint="eastAsia"/>
          <w:lang w:val="en-US" w:eastAsia="zh-CN"/>
        </w:rPr>
        <w:t xml:space="preserve">: </w:t>
      </w:r>
      <w:r>
        <w:rPr>
          <w:rFonts w:eastAsia="Malgun Gothic"/>
          <w:lang w:eastAsia="ko-KR"/>
        </w:rPr>
        <w:t>A</w:t>
      </w:r>
      <w:r>
        <w:t>fter UE receives SCell activation command (e.g., as defined in TS 38.321)</w:t>
      </w:r>
      <w:r>
        <w:rPr>
          <w:rFonts w:hint="eastAsia"/>
          <w:lang w:eastAsia="ko-KR"/>
        </w:rPr>
        <w:t xml:space="preserve"> until SCell activation is completed</w:t>
      </w:r>
    </w:p>
    <w:p>
      <w:pPr>
        <w:numPr>
          <w:ilvl w:val="0"/>
          <w:numId w:val="7"/>
        </w:numPr>
        <w:spacing w:beforeLines="50" w:after="120" w:afterLines="50"/>
        <w:contextualSpacing/>
        <w:jc w:val="both"/>
        <w:rPr>
          <w:rFonts w:eastAsia="Malgun Gothic"/>
        </w:rPr>
      </w:pPr>
      <w:r>
        <w:rPr>
          <w:rFonts w:hint="eastAsia" w:eastAsia="Malgun Gothic"/>
          <w:lang w:eastAsia="ko-KR"/>
        </w:rPr>
        <w:t>Scenario #3B</w:t>
      </w:r>
      <w:r>
        <w:rPr>
          <w:rFonts w:hint="eastAsia"/>
          <w:lang w:val="en-US" w:eastAsia="zh-CN"/>
        </w:rPr>
        <w:t>: When SCell activation is completed and SCell is activated or after SCell activation is completed and SCell is activated</w:t>
      </w:r>
    </w:p>
    <w:p>
      <w:pPr>
        <w:spacing w:beforeLines="50" w:after="120" w:afterLines="50"/>
        <w:ind w:left="360"/>
        <w:contextualSpacing/>
        <w:jc w:val="both"/>
        <w:rPr>
          <w:rFonts w:eastAsia="Malgun Gothic"/>
        </w:rPr>
      </w:pPr>
    </w:p>
    <w:p>
      <w:pPr>
        <w:spacing w:beforeLines="50" w:after="120" w:afterLines="50"/>
        <w:contextualSpacing/>
        <w:jc w:val="both"/>
        <w:rPr>
          <w:lang w:val="en-US" w:eastAsia="zh-CN"/>
        </w:rPr>
      </w:pPr>
      <w:r>
        <w:t>For the identified scenarios,</w:t>
      </w:r>
      <w:r>
        <w:rPr>
          <w:rFonts w:hint="eastAsia"/>
          <w:lang w:eastAsia="ko-KR"/>
        </w:rPr>
        <w:t xml:space="preserve"> on-demand SSB can be triggered by gNB at least for </w:t>
      </w:r>
      <w:r>
        <w:t>Scenario #2</w:t>
      </w:r>
      <w:r>
        <w:rPr>
          <w:rFonts w:hint="eastAsia"/>
          <w:lang w:eastAsia="ko-KR"/>
        </w:rPr>
        <w:t xml:space="preserve"> and Case #1</w:t>
      </w:r>
      <w:r>
        <w:rPr>
          <w:rFonts w:hint="eastAsia"/>
          <w:lang w:val="en-US" w:eastAsia="zh-CN"/>
        </w:rPr>
        <w:t>/</w:t>
      </w:r>
      <w:r>
        <w:rPr>
          <w:rFonts w:hint="eastAsia"/>
          <w:lang w:eastAsia="ko-KR"/>
        </w:rPr>
        <w:t>Case #</w:t>
      </w:r>
      <w:r>
        <w:rPr>
          <w:rFonts w:hint="eastAsia"/>
          <w:lang w:val="en-US" w:eastAsia="zh-CN"/>
        </w:rPr>
        <w:t xml:space="preserve">2, </w:t>
      </w:r>
      <w:r>
        <w:t>Scenario #2</w:t>
      </w:r>
      <w:r>
        <w:rPr>
          <w:rFonts w:hint="eastAsia"/>
          <w:lang w:val="en-US" w:eastAsia="zh-CN"/>
        </w:rPr>
        <w:t>A</w:t>
      </w:r>
      <w:r>
        <w:rPr>
          <w:rFonts w:hint="eastAsia"/>
          <w:lang w:eastAsia="ko-KR"/>
        </w:rPr>
        <w:t xml:space="preserve"> and Case #1</w:t>
      </w:r>
      <w:r>
        <w:rPr>
          <w:rFonts w:hint="eastAsia"/>
          <w:lang w:val="en-US" w:eastAsia="zh-CN"/>
        </w:rPr>
        <w:t>/</w:t>
      </w:r>
      <w:r>
        <w:rPr>
          <w:rFonts w:hint="eastAsia"/>
          <w:lang w:eastAsia="ko-KR"/>
        </w:rPr>
        <w:t>Case #</w:t>
      </w:r>
      <w:r>
        <w:rPr>
          <w:rFonts w:hint="eastAsia"/>
          <w:lang w:val="en-US" w:eastAsia="zh-CN"/>
        </w:rPr>
        <w:t>2.</w:t>
      </w:r>
    </w:p>
    <w:p>
      <w:pPr>
        <w:spacing w:before="240" w:beforeLines="100" w:after="120" w:afterLines="50"/>
        <w:jc w:val="both"/>
        <w:rPr>
          <w:bCs/>
          <w:lang w:val="en-US" w:eastAsia="zh-CN"/>
        </w:rPr>
      </w:pPr>
      <w:r>
        <w:rPr>
          <w:rFonts w:hint="eastAsia"/>
          <w:bCs/>
          <w:lang w:val="en-US" w:eastAsia="zh-CN"/>
        </w:rPr>
        <w:t>In this section, we discuss indication</w:t>
      </w:r>
      <w:r>
        <w:rPr>
          <w:bCs/>
          <w:lang w:val="en-US" w:eastAsia="zh-CN"/>
        </w:rPr>
        <w:t xml:space="preserve"> method</w:t>
      </w:r>
      <w:r>
        <w:rPr>
          <w:rFonts w:hint="eastAsia"/>
          <w:bCs/>
          <w:lang w:val="en-US" w:eastAsia="zh-CN"/>
        </w:rPr>
        <w:t xml:space="preserve"> for o</w:t>
      </w:r>
      <w:r>
        <w:rPr>
          <w:bCs/>
          <w:lang w:val="en-US" w:eastAsia="zh-CN"/>
        </w:rPr>
        <w:t>n</w:t>
      </w:r>
      <w:r>
        <w:rPr>
          <w:rFonts w:hint="eastAsia"/>
          <w:bCs/>
          <w:lang w:val="en-US" w:eastAsia="zh-CN"/>
        </w:rPr>
        <w:t>-</w:t>
      </w:r>
      <w:r>
        <w:rPr>
          <w:bCs/>
          <w:lang w:val="en-US" w:eastAsia="zh-CN"/>
        </w:rPr>
        <w:t>demand SSB</w:t>
      </w:r>
      <w:r>
        <w:rPr>
          <w:rFonts w:hint="eastAsia"/>
          <w:bCs/>
          <w:lang w:val="en-US" w:eastAsia="zh-CN"/>
        </w:rPr>
        <w:t xml:space="preserve"> in </w:t>
      </w:r>
      <w:r>
        <w:rPr>
          <w:rFonts w:eastAsia="Times New Roman"/>
          <w:lang w:val="en-US" w:eastAsia="zh-CN"/>
        </w:rPr>
        <w:t>Scenario #</w:t>
      </w:r>
      <w:r>
        <w:rPr>
          <w:rFonts w:hint="eastAsia" w:eastAsia="Times New Roman"/>
          <w:lang w:val="en-US" w:eastAsia="zh-CN"/>
        </w:rPr>
        <w:t>2 and</w:t>
      </w:r>
      <w:r>
        <w:rPr>
          <w:rFonts w:hint="eastAsia"/>
          <w:bCs/>
          <w:lang w:val="en-US" w:eastAsia="zh-CN"/>
        </w:rPr>
        <w:t xml:space="preserve"> </w:t>
      </w:r>
      <w:r>
        <w:rPr>
          <w:rFonts w:eastAsia="Times New Roman"/>
          <w:lang w:val="en-US" w:eastAsia="zh-CN"/>
        </w:rPr>
        <w:t>Scenario #</w:t>
      </w:r>
      <w:r>
        <w:rPr>
          <w:rFonts w:hint="eastAsia" w:eastAsia="Times New Roman"/>
          <w:lang w:val="en-US" w:eastAsia="zh-CN"/>
        </w:rPr>
        <w:t xml:space="preserve">2A, and </w:t>
      </w:r>
      <w:r>
        <w:rPr>
          <w:rFonts w:hint="eastAsia"/>
          <w:bCs/>
          <w:lang w:val="en-US" w:eastAsia="zh-CN"/>
        </w:rPr>
        <w:t xml:space="preserve">whether on-demand SSB can be applied to </w:t>
      </w:r>
      <w:r>
        <w:rPr>
          <w:rFonts w:eastAsia="Times New Roman"/>
          <w:lang w:val="en-US" w:eastAsia="zh-CN"/>
        </w:rPr>
        <w:t>Scenario #</w:t>
      </w:r>
      <w:r>
        <w:rPr>
          <w:rFonts w:hint="eastAsia" w:eastAsia="Times New Roman"/>
          <w:lang w:val="en-US" w:eastAsia="zh-CN"/>
        </w:rPr>
        <w:t>3A and</w:t>
      </w:r>
      <w:r>
        <w:rPr>
          <w:rFonts w:hint="eastAsia"/>
          <w:bCs/>
          <w:lang w:val="en-US" w:eastAsia="zh-CN"/>
        </w:rPr>
        <w:t xml:space="preserve"> </w:t>
      </w:r>
      <w:r>
        <w:rPr>
          <w:rFonts w:eastAsia="Times New Roman"/>
          <w:lang w:val="en-US" w:eastAsia="zh-CN"/>
        </w:rPr>
        <w:t>Scenario #</w:t>
      </w:r>
      <w:r>
        <w:rPr>
          <w:rFonts w:hint="eastAsia" w:eastAsia="Times New Roman"/>
          <w:lang w:val="en-US" w:eastAsia="zh-CN"/>
        </w:rPr>
        <w:t>3B.</w:t>
      </w:r>
    </w:p>
    <w:p>
      <w:pPr>
        <w:pStyle w:val="3"/>
        <w:numPr>
          <w:ilvl w:val="1"/>
          <w:numId w:val="0"/>
        </w:numPr>
        <w:rPr>
          <w:lang w:val="en-US" w:eastAsia="zh-CN"/>
        </w:rPr>
      </w:pPr>
      <w:r>
        <w:rPr>
          <w:rFonts w:hint="eastAsia"/>
          <w:lang w:val="en-US" w:eastAsia="zh-CN"/>
        </w:rPr>
        <w:t xml:space="preserve">3.1 </w:t>
      </w:r>
      <w:r>
        <w:rPr>
          <w:lang w:val="en-US" w:eastAsia="zh-CN"/>
        </w:rPr>
        <w:t>O</w:t>
      </w:r>
      <w:r>
        <w:rPr>
          <w:rFonts w:hint="eastAsia"/>
          <w:lang w:val="en-US" w:eastAsia="zh-CN"/>
        </w:rPr>
        <w:t>n</w:t>
      </w:r>
      <w:r>
        <w:rPr>
          <w:lang w:val="en-US" w:eastAsia="zh-CN"/>
        </w:rPr>
        <w:t>-</w:t>
      </w:r>
      <w:r>
        <w:rPr>
          <w:rFonts w:hint="eastAsia"/>
          <w:lang w:val="en-US" w:eastAsia="zh-CN"/>
        </w:rPr>
        <w:t xml:space="preserve">demand SSB </w:t>
      </w:r>
      <w:bookmarkStart w:id="7" w:name="_Hlk159082685"/>
      <w:r>
        <w:rPr>
          <w:lang w:val="en-US" w:eastAsia="zh-CN"/>
        </w:rPr>
        <w:t xml:space="preserve">SCell operation in </w:t>
      </w:r>
      <w:bookmarkEnd w:id="7"/>
      <w:r>
        <w:rPr>
          <w:rFonts w:hint="eastAsia"/>
          <w:lang w:val="en-US" w:eastAsia="zh-CN"/>
        </w:rPr>
        <w:t>Scenario #2</w:t>
      </w:r>
    </w:p>
    <w:p>
      <w:pPr>
        <w:spacing w:beforeLines="50" w:after="120" w:afterLines="50"/>
        <w:jc w:val="both"/>
        <w:rPr>
          <w:bCs/>
          <w:lang w:val="en-US" w:eastAsia="zh-CN"/>
        </w:rPr>
      </w:pPr>
      <w:r>
        <w:rPr>
          <w:bCs/>
          <w:lang w:val="en-US" w:eastAsia="zh-CN"/>
        </w:rPr>
        <w:t xml:space="preserve">For </w:t>
      </w:r>
      <w:r>
        <w:rPr>
          <w:rFonts w:eastAsia="Times New Roman"/>
          <w:lang w:val="en-US" w:eastAsia="zh-CN"/>
        </w:rPr>
        <w:t>Scenario #2</w:t>
      </w:r>
      <w:r>
        <w:rPr>
          <w:rFonts w:hint="eastAsia"/>
          <w:lang w:eastAsia="ko-KR"/>
        </w:rPr>
        <w:t xml:space="preserve"> and Case #1</w:t>
      </w:r>
      <w:r>
        <w:rPr>
          <w:rFonts w:eastAsia="Times New Roman"/>
          <w:lang w:val="en-US" w:eastAsia="zh-CN"/>
        </w:rPr>
        <w:t>, SCell is configured to a UE but the UE hasn’t received SCell activation command,</w:t>
      </w:r>
      <w:r>
        <w:rPr>
          <w:bCs/>
          <w:lang w:val="en-US" w:eastAsia="zh-CN"/>
        </w:rPr>
        <w:t xml:space="preserve"> the NES SCell </w:t>
      </w:r>
      <w:r>
        <w:rPr>
          <w:rFonts w:hint="eastAsia"/>
          <w:bCs/>
          <w:lang w:val="en-US" w:eastAsia="zh-CN"/>
        </w:rPr>
        <w:t>may be an unknown SCell</w:t>
      </w:r>
      <w:r>
        <w:rPr>
          <w:bCs/>
          <w:lang w:val="en-US" w:eastAsia="zh-CN"/>
        </w:rPr>
        <w:t xml:space="preserve"> at this stage</w:t>
      </w:r>
      <w:r>
        <w:rPr>
          <w:rFonts w:hint="eastAsia"/>
          <w:bCs/>
          <w:lang w:val="en-US" w:eastAsia="zh-CN"/>
        </w:rPr>
        <w:t>.</w:t>
      </w:r>
      <w:r>
        <w:rPr>
          <w:bCs/>
          <w:lang w:val="en-US" w:eastAsia="zh-CN"/>
        </w:rPr>
        <w:t xml:space="preserve"> </w:t>
      </w:r>
      <w:r>
        <w:rPr>
          <w:rFonts w:eastAsia="Times New Roman"/>
          <w:lang w:val="en-US" w:eastAsia="zh-CN"/>
        </w:rPr>
        <w:t xml:space="preserve">The </w:t>
      </w:r>
      <w:r>
        <w:rPr>
          <w:rFonts w:hint="eastAsia" w:eastAsia="Times New Roman"/>
          <w:lang w:val="en-US" w:eastAsia="zh-CN"/>
        </w:rPr>
        <w:t>benefit of</w:t>
      </w:r>
      <w:r>
        <w:rPr>
          <w:rFonts w:eastAsia="Times New Roman"/>
          <w:lang w:val="en-US" w:eastAsia="zh-CN"/>
        </w:rPr>
        <w:t xml:space="preserve"> trigger</w:t>
      </w:r>
      <w:r>
        <w:rPr>
          <w:rFonts w:hint="eastAsia" w:eastAsia="Times New Roman"/>
          <w:lang w:val="en-US" w:eastAsia="zh-CN"/>
        </w:rPr>
        <w:t>ing</w:t>
      </w:r>
      <w:r>
        <w:rPr>
          <w:rFonts w:eastAsia="Times New Roman"/>
          <w:lang w:val="en-US" w:eastAsia="zh-CN"/>
        </w:rPr>
        <w:t xml:space="preserve"> on-demand SSB </w:t>
      </w:r>
      <w:r>
        <w:rPr>
          <w:rFonts w:hint="eastAsia" w:eastAsia="Times New Roman"/>
          <w:lang w:val="en-US" w:eastAsia="zh-CN"/>
        </w:rPr>
        <w:t xml:space="preserve">of multiple SCells </w:t>
      </w:r>
      <w:r>
        <w:rPr>
          <w:rFonts w:eastAsia="Times New Roman"/>
          <w:lang w:val="en-US" w:eastAsia="zh-CN"/>
        </w:rPr>
        <w:t xml:space="preserve">in Scenario #2 </w:t>
      </w:r>
      <w:r>
        <w:rPr>
          <w:rFonts w:hint="eastAsia" w:eastAsia="Times New Roman"/>
          <w:lang w:val="en-US" w:eastAsia="zh-CN"/>
        </w:rPr>
        <w:t>is</w:t>
      </w:r>
      <w:r>
        <w:rPr>
          <w:rFonts w:eastAsia="Times New Roman"/>
          <w:lang w:val="en-US" w:eastAsia="zh-CN"/>
        </w:rPr>
        <w:t xml:space="preserve"> </w:t>
      </w:r>
      <w:r>
        <w:rPr>
          <w:rFonts w:hint="eastAsia" w:eastAsia="Times New Roman"/>
          <w:lang w:val="en-US" w:eastAsia="zh-CN"/>
        </w:rPr>
        <w:t xml:space="preserve">activating a specific SCell based on L3 measurement and report instead of blind activation of a SCell. On the other hand, </w:t>
      </w:r>
      <w:r>
        <w:rPr>
          <w:rFonts w:eastAsia="Times New Roman"/>
          <w:lang w:val="en-US" w:eastAsia="zh-CN"/>
        </w:rPr>
        <w:t>on-demand SSB</w:t>
      </w:r>
      <w:r>
        <w:rPr>
          <w:rFonts w:hint="eastAsia" w:eastAsia="Times New Roman"/>
          <w:lang w:val="en-US" w:eastAsia="zh-CN"/>
        </w:rPr>
        <w:t xml:space="preserve"> before </w:t>
      </w:r>
      <w:r>
        <w:rPr>
          <w:rFonts w:eastAsia="Times New Roman"/>
          <w:lang w:val="en-US" w:eastAsia="zh-CN"/>
        </w:rPr>
        <w:t>SCell activation command</w:t>
      </w:r>
      <w:r>
        <w:rPr>
          <w:rFonts w:hint="eastAsia" w:eastAsia="Times New Roman"/>
          <w:lang w:val="en-US" w:eastAsia="zh-CN"/>
        </w:rPr>
        <w:t xml:space="preserve"> can </w:t>
      </w:r>
      <w:r>
        <w:rPr>
          <w:rFonts w:eastAsia="Times New Roman"/>
          <w:lang w:val="en-US" w:eastAsia="zh-CN"/>
        </w:rPr>
        <w:t xml:space="preserve">turn the </w:t>
      </w:r>
      <w:r>
        <w:rPr>
          <w:rFonts w:hint="eastAsia"/>
          <w:bCs/>
          <w:lang w:val="en-US" w:eastAsia="zh-CN"/>
        </w:rPr>
        <w:t>unknown SCell</w:t>
      </w:r>
      <w:r>
        <w:rPr>
          <w:bCs/>
          <w:lang w:val="en-US" w:eastAsia="zh-CN"/>
        </w:rPr>
        <w:t xml:space="preserve"> to known SCell, so that the SCell can be activated faster when UE receives the SCell activation command. </w:t>
      </w:r>
    </w:p>
    <w:p>
      <w:pPr>
        <w:spacing w:beforeLines="50" w:after="120" w:afterLines="50"/>
        <w:jc w:val="both"/>
        <w:rPr>
          <w:bCs/>
          <w:lang w:val="en-US" w:eastAsia="zh-CN"/>
        </w:rPr>
      </w:pPr>
      <w:r>
        <w:rPr>
          <w:bCs/>
          <w:lang w:val="en-US" w:eastAsia="zh-CN"/>
        </w:rPr>
        <w:t xml:space="preserve">For </w:t>
      </w:r>
      <w:r>
        <w:rPr>
          <w:rFonts w:eastAsia="Times New Roman"/>
          <w:lang w:val="en-US" w:eastAsia="zh-CN"/>
        </w:rPr>
        <w:t>Scenario #2</w:t>
      </w:r>
      <w:r>
        <w:rPr>
          <w:rFonts w:hint="eastAsia"/>
          <w:lang w:eastAsia="ko-KR"/>
        </w:rPr>
        <w:t xml:space="preserve"> and Case #</w:t>
      </w:r>
      <w:r>
        <w:rPr>
          <w:lang w:eastAsia="ko-KR"/>
        </w:rPr>
        <w:t>2</w:t>
      </w:r>
      <w:r>
        <w:rPr>
          <w:rFonts w:eastAsia="Times New Roman"/>
          <w:lang w:val="en-US" w:eastAsia="zh-CN"/>
        </w:rPr>
        <w:t xml:space="preserve">, considering there is already an always-on SSB on the SCell, the motivation of additional on-demand SSB is not clear. One potential benefit may be turning the </w:t>
      </w:r>
      <w:r>
        <w:rPr>
          <w:rFonts w:hint="eastAsia"/>
          <w:bCs/>
          <w:lang w:val="en-US" w:eastAsia="zh-CN"/>
        </w:rPr>
        <w:t>unknown SCell</w:t>
      </w:r>
      <w:r>
        <w:rPr>
          <w:bCs/>
          <w:lang w:val="en-US" w:eastAsia="zh-CN"/>
        </w:rPr>
        <w:t xml:space="preserve"> to known SCell more quickly</w:t>
      </w:r>
      <w:r>
        <w:rPr>
          <w:rFonts w:eastAsia="Times New Roman"/>
          <w:lang w:val="en-US" w:eastAsia="zh-CN"/>
        </w:rPr>
        <w:t>.</w:t>
      </w:r>
    </w:p>
    <w:p>
      <w:pPr>
        <w:spacing w:beforeLines="50" w:after="120" w:afterLines="50"/>
        <w:jc w:val="both"/>
        <w:rPr>
          <w:b/>
          <w:i/>
          <w:iCs/>
          <w:lang w:val="en-US" w:eastAsia="zh-CN"/>
        </w:rPr>
      </w:pPr>
      <w:r>
        <w:rPr>
          <w:rFonts w:hint="eastAsia"/>
          <w:b/>
          <w:i/>
          <w:iCs/>
          <w:lang w:val="en-US" w:eastAsia="zh-CN"/>
        </w:rPr>
        <w:t xml:space="preserve">Observation 1: </w:t>
      </w:r>
      <w:r>
        <w:rPr>
          <w:b/>
          <w:i/>
          <w:iCs/>
          <w:lang w:val="en-US" w:eastAsia="zh-CN"/>
        </w:rPr>
        <w:t xml:space="preserve">For </w:t>
      </w:r>
      <w:r>
        <w:rPr>
          <w:rFonts w:hint="eastAsia"/>
          <w:b/>
          <w:i/>
          <w:iCs/>
          <w:lang w:val="en-US" w:eastAsia="zh-CN"/>
        </w:rPr>
        <w:t xml:space="preserve">Scenario #2 </w:t>
      </w:r>
      <w:r>
        <w:rPr>
          <w:b/>
          <w:i/>
          <w:iCs/>
          <w:lang w:val="en-US" w:eastAsia="zh-CN"/>
        </w:rPr>
        <w:t xml:space="preserve">and Case #1, </w:t>
      </w:r>
      <w:bookmarkStart w:id="8" w:name="_Hlk166236180"/>
      <w:r>
        <w:rPr>
          <w:b/>
          <w:i/>
          <w:iCs/>
          <w:lang w:val="en-US" w:eastAsia="zh-CN"/>
        </w:rPr>
        <w:t>o</w:t>
      </w:r>
      <w:r>
        <w:rPr>
          <w:rFonts w:hint="eastAsia"/>
          <w:b/>
          <w:i/>
          <w:iCs/>
          <w:lang w:val="en-US" w:eastAsia="zh-CN"/>
        </w:rPr>
        <w:t>n</w:t>
      </w:r>
      <w:r>
        <w:rPr>
          <w:b/>
          <w:i/>
          <w:iCs/>
          <w:lang w:val="en-US" w:eastAsia="zh-CN"/>
        </w:rPr>
        <w:t>-</w:t>
      </w:r>
      <w:r>
        <w:rPr>
          <w:rFonts w:hint="eastAsia"/>
          <w:b/>
          <w:i/>
          <w:iCs/>
          <w:lang w:val="en-US" w:eastAsia="zh-CN"/>
        </w:rPr>
        <w:t xml:space="preserve">demand SSB </w:t>
      </w:r>
      <w:r>
        <w:rPr>
          <w:b/>
          <w:i/>
          <w:iCs/>
          <w:lang w:val="en-US" w:eastAsia="zh-CN"/>
        </w:rPr>
        <w:t>SCell operation</w:t>
      </w:r>
      <w:bookmarkEnd w:id="8"/>
      <w:r>
        <w:rPr>
          <w:b/>
          <w:i/>
          <w:iCs/>
          <w:lang w:val="en-US" w:eastAsia="zh-CN"/>
        </w:rPr>
        <w:t xml:space="preserve"> </w:t>
      </w:r>
      <w:r>
        <w:rPr>
          <w:rFonts w:hint="eastAsia"/>
          <w:b/>
          <w:i/>
          <w:iCs/>
          <w:lang w:val="en-US" w:eastAsia="zh-CN"/>
        </w:rPr>
        <w:t>has benefit</w:t>
      </w:r>
      <w:r>
        <w:rPr>
          <w:b/>
          <w:i/>
          <w:iCs/>
          <w:lang w:val="en-US" w:eastAsia="zh-CN"/>
        </w:rPr>
        <w:t>s</w:t>
      </w:r>
      <w:r>
        <w:rPr>
          <w:rFonts w:hint="eastAsia"/>
          <w:b/>
          <w:i/>
          <w:iCs/>
          <w:lang w:val="en-US" w:eastAsia="zh-CN"/>
        </w:rPr>
        <w:t xml:space="preserve"> in avoiding </w:t>
      </w:r>
      <w:r>
        <w:rPr>
          <w:rFonts w:hint="eastAsia" w:eastAsia="Times New Roman"/>
          <w:b/>
          <w:i/>
          <w:iCs/>
          <w:lang w:val="en-US" w:eastAsia="zh-CN"/>
        </w:rPr>
        <w:t xml:space="preserve">blind activation of SCell and fast </w:t>
      </w:r>
      <w:r>
        <w:rPr>
          <w:b/>
          <w:i/>
          <w:iCs/>
          <w:lang w:val="en-US" w:eastAsia="zh-CN"/>
        </w:rPr>
        <w:t>SCell activation</w:t>
      </w:r>
      <w:r>
        <w:rPr>
          <w:rFonts w:hint="eastAsia"/>
          <w:b/>
          <w:i/>
          <w:iCs/>
          <w:lang w:val="en-US" w:eastAsia="zh-CN"/>
        </w:rPr>
        <w:t>.</w:t>
      </w:r>
    </w:p>
    <w:p>
      <w:pPr>
        <w:jc w:val="both"/>
        <w:rPr>
          <w:rFonts w:eastAsia="Times New Roman"/>
          <w:lang w:val="en-US" w:eastAsia="zh-CN"/>
        </w:rPr>
      </w:pPr>
      <w:r>
        <w:rPr>
          <w:bCs/>
          <w:lang w:val="en-US" w:eastAsia="zh-CN"/>
        </w:rPr>
        <w:t>gNB can know the DL traffic status of the UE by itself and the UL traffic status of the UE through SR/BSR procedure</w:t>
      </w:r>
      <w:r>
        <w:rPr>
          <w:rFonts w:hint="eastAsia"/>
          <w:bCs/>
          <w:lang w:val="en-US" w:eastAsia="zh-CN"/>
        </w:rPr>
        <w:t>.</w:t>
      </w:r>
      <w:r>
        <w:rPr>
          <w:bCs/>
          <w:lang w:val="en-US" w:eastAsia="zh-CN"/>
        </w:rPr>
        <w:t xml:space="preserve"> </w:t>
      </w:r>
      <w:r>
        <w:rPr>
          <w:rFonts w:hint="eastAsia"/>
          <w:bCs/>
          <w:lang w:val="en-US" w:eastAsia="zh-CN"/>
        </w:rPr>
        <w:t xml:space="preserve">Regarding triggering signaling of </w:t>
      </w:r>
      <w:r>
        <w:rPr>
          <w:rFonts w:eastAsia="Times New Roman"/>
          <w:lang w:val="en-US" w:eastAsia="zh-CN"/>
        </w:rPr>
        <w:t>on-demand SSB</w:t>
      </w:r>
      <w:r>
        <w:rPr>
          <w:rFonts w:hint="eastAsia"/>
          <w:bCs/>
          <w:lang w:val="en-US" w:eastAsia="zh-CN"/>
        </w:rPr>
        <w:t xml:space="preserve">, as shown in Fig. 1, </w:t>
      </w:r>
      <w:r>
        <w:rPr>
          <w:bCs/>
          <w:lang w:val="en-US" w:eastAsia="zh-CN"/>
        </w:rPr>
        <w:t xml:space="preserve">gNB </w:t>
      </w:r>
      <w:r>
        <w:rPr>
          <w:rFonts w:hint="eastAsia"/>
          <w:bCs/>
          <w:lang w:val="en-US" w:eastAsia="zh-CN"/>
        </w:rPr>
        <w:t>can indicate</w:t>
      </w:r>
      <w:r>
        <w:rPr>
          <w:bCs/>
          <w:lang w:val="en-US" w:eastAsia="zh-CN"/>
        </w:rPr>
        <w:t xml:space="preserve"> </w:t>
      </w:r>
      <w:r>
        <w:rPr>
          <w:rFonts w:eastAsia="Times New Roman"/>
          <w:lang w:val="en-US" w:eastAsia="zh-CN"/>
        </w:rPr>
        <w:t>on-demand SSB</w:t>
      </w:r>
      <w:r>
        <w:rPr>
          <w:rFonts w:hint="eastAsia" w:eastAsia="Times New Roman"/>
          <w:lang w:val="en-US" w:eastAsia="zh-CN"/>
        </w:rPr>
        <w:t xml:space="preserve"> transmission</w:t>
      </w:r>
      <w:r>
        <w:rPr>
          <w:rFonts w:eastAsia="Times New Roman"/>
          <w:lang w:val="en-US" w:eastAsia="zh-CN"/>
        </w:rPr>
        <w:t xml:space="preserve"> in Scenario #2 based on UE’s traffic status with a </w:t>
      </w:r>
      <w:r>
        <w:rPr>
          <w:rFonts w:hint="eastAsia"/>
          <w:lang w:val="en-US" w:eastAsia="zh-CN"/>
        </w:rPr>
        <w:t>s</w:t>
      </w:r>
      <w:r>
        <w:rPr>
          <w:rFonts w:hint="eastAsia" w:eastAsia="Malgun Gothic"/>
          <w:lang w:val="en-US" w:eastAsia="ko-KR"/>
        </w:rPr>
        <w:t xml:space="preserve">eparate </w:t>
      </w:r>
      <w:r>
        <w:rPr>
          <w:rFonts w:hint="eastAsia"/>
          <w:lang w:val="en-US" w:eastAsia="zh-CN"/>
        </w:rPr>
        <w:t xml:space="preserve">DL </w:t>
      </w:r>
      <w:r>
        <w:rPr>
          <w:rFonts w:hint="eastAsia" w:eastAsia="Malgun Gothic"/>
          <w:lang w:val="en-US" w:eastAsia="ko-KR"/>
        </w:rPr>
        <w:t>signaling</w:t>
      </w:r>
      <w:r>
        <w:rPr>
          <w:rFonts w:hint="eastAsia"/>
          <w:lang w:val="en-US" w:eastAsia="zh-CN"/>
        </w:rPr>
        <w:t xml:space="preserve"> </w:t>
      </w:r>
      <w:r>
        <w:rPr>
          <w:rFonts w:eastAsia="Times New Roman"/>
          <w:lang w:val="en-US" w:eastAsia="zh-CN"/>
        </w:rPr>
        <w:t xml:space="preserve">from </w:t>
      </w:r>
      <w:r>
        <w:rPr>
          <w:bCs/>
          <w:lang w:val="en-US" w:eastAsia="zh-CN"/>
        </w:rPr>
        <w:t>S</w:t>
      </w:r>
      <w:r>
        <w:rPr>
          <w:rFonts w:hint="eastAsia"/>
          <w:bCs/>
          <w:lang w:val="en-US" w:eastAsia="zh-CN"/>
        </w:rPr>
        <w:t>C</w:t>
      </w:r>
      <w:r>
        <w:rPr>
          <w:bCs/>
          <w:lang w:val="en-US" w:eastAsia="zh-CN"/>
        </w:rPr>
        <w:t xml:space="preserve">ell activation </w:t>
      </w:r>
      <w:r>
        <w:rPr>
          <w:rFonts w:eastAsia="Times New Roman"/>
          <w:lang w:val="en-US" w:eastAsia="zh-CN"/>
        </w:rPr>
        <w:t xml:space="preserve">command. </w:t>
      </w:r>
    </w:p>
    <w:p>
      <w:pPr>
        <w:spacing w:beforeLines="50" w:after="120" w:afterLines="50"/>
        <w:jc w:val="both"/>
      </w:pPr>
      <w:r>
        <w:drawing>
          <wp:inline distT="0" distB="0" distL="114300" distR="114300">
            <wp:extent cx="6116955" cy="2159635"/>
            <wp:effectExtent l="0" t="0" r="4445" b="12065"/>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6"/>
                    <a:stretch>
                      <a:fillRect/>
                    </a:stretch>
                  </pic:blipFill>
                  <pic:spPr>
                    <a:xfrm>
                      <a:off x="0" y="0"/>
                      <a:ext cx="6116955" cy="2159635"/>
                    </a:xfrm>
                    <a:prstGeom prst="rect">
                      <a:avLst/>
                    </a:prstGeom>
                    <a:noFill/>
                    <a:ln>
                      <a:noFill/>
                    </a:ln>
                  </pic:spPr>
                </pic:pic>
              </a:graphicData>
            </a:graphic>
          </wp:inline>
        </w:drawing>
      </w:r>
    </w:p>
    <w:p>
      <w:pPr>
        <w:spacing w:beforeLines="50" w:after="120" w:afterLines="50"/>
        <w:jc w:val="center"/>
        <w:rPr>
          <w:lang w:val="en-US" w:eastAsia="zh-CN"/>
        </w:rPr>
      </w:pPr>
      <w:r>
        <w:rPr>
          <w:rFonts w:hint="eastAsia"/>
          <w:bCs/>
          <w:lang w:val="en-US" w:eastAsia="zh-CN"/>
        </w:rPr>
        <w:t>Fig. 1 on-demand SSB triggered by SR/BSR + new DL signaling</w:t>
      </w:r>
    </w:p>
    <w:p>
      <w:pPr>
        <w:spacing w:beforeLines="50" w:after="120" w:afterLines="50"/>
        <w:jc w:val="both"/>
        <w:rPr>
          <w:b/>
          <w:lang w:val="en-US" w:eastAsia="zh-CN"/>
        </w:rPr>
      </w:pPr>
      <w:r>
        <w:rPr>
          <w:rFonts w:hint="eastAsia"/>
          <w:b/>
          <w:lang w:val="en-US" w:eastAsia="zh-CN"/>
        </w:rPr>
        <w:t xml:space="preserve">Proposal 2: For </w:t>
      </w:r>
      <w:r>
        <w:rPr>
          <w:b/>
          <w:lang w:val="en-US" w:eastAsia="zh-CN"/>
        </w:rPr>
        <w:t>on-demand SSB SCell operation in Scenario #</w:t>
      </w:r>
      <w:r>
        <w:rPr>
          <w:rFonts w:hint="eastAsia"/>
          <w:b/>
          <w:lang w:val="en-US" w:eastAsia="zh-CN"/>
        </w:rPr>
        <w:t>2</w:t>
      </w:r>
      <w:r>
        <w:rPr>
          <w:b/>
          <w:lang w:val="en-US" w:eastAsia="zh-CN"/>
        </w:rPr>
        <w:t xml:space="preserve">, </w:t>
      </w:r>
      <w:r>
        <w:rPr>
          <w:rFonts w:eastAsia="Times New Roman"/>
          <w:b/>
          <w:lang w:val="en-US" w:eastAsia="zh-CN"/>
        </w:rPr>
        <w:t xml:space="preserve">a </w:t>
      </w:r>
      <w:r>
        <w:rPr>
          <w:rFonts w:hint="eastAsia"/>
          <w:b/>
          <w:lang w:val="en-US" w:eastAsia="zh-CN"/>
        </w:rPr>
        <w:t>s</w:t>
      </w:r>
      <w:r>
        <w:rPr>
          <w:rFonts w:hint="eastAsia" w:eastAsia="Malgun Gothic"/>
          <w:b/>
          <w:lang w:val="en-US" w:eastAsia="ko-KR"/>
        </w:rPr>
        <w:t xml:space="preserve">eparate </w:t>
      </w:r>
      <w:r>
        <w:rPr>
          <w:rFonts w:hint="eastAsia"/>
          <w:b/>
          <w:lang w:val="en-US" w:eastAsia="zh-CN"/>
        </w:rPr>
        <w:t xml:space="preserve">DL </w:t>
      </w:r>
      <w:r>
        <w:rPr>
          <w:rFonts w:hint="eastAsia" w:eastAsia="Malgun Gothic"/>
          <w:b/>
          <w:lang w:val="en-US" w:eastAsia="ko-KR"/>
        </w:rPr>
        <w:t>signaling</w:t>
      </w:r>
      <w:r>
        <w:rPr>
          <w:rFonts w:eastAsia="Times New Roman"/>
          <w:b/>
          <w:lang w:val="en-US" w:eastAsia="zh-CN"/>
        </w:rPr>
        <w:t xml:space="preserve"> from </w:t>
      </w:r>
      <w:r>
        <w:rPr>
          <w:b/>
          <w:lang w:val="en-US" w:eastAsia="zh-CN"/>
        </w:rPr>
        <w:t>S</w:t>
      </w:r>
      <w:r>
        <w:rPr>
          <w:rFonts w:hint="eastAsia"/>
          <w:b/>
          <w:lang w:val="en-US" w:eastAsia="zh-CN"/>
        </w:rPr>
        <w:t>C</w:t>
      </w:r>
      <w:r>
        <w:rPr>
          <w:b/>
          <w:lang w:val="en-US" w:eastAsia="zh-CN"/>
        </w:rPr>
        <w:t xml:space="preserve">ell activation </w:t>
      </w:r>
      <w:r>
        <w:rPr>
          <w:rFonts w:eastAsia="Times New Roman"/>
          <w:b/>
          <w:lang w:val="en-US" w:eastAsia="zh-CN"/>
        </w:rPr>
        <w:t>command</w:t>
      </w:r>
      <w:r>
        <w:rPr>
          <w:b/>
          <w:lang w:val="en-US" w:eastAsia="zh-CN"/>
        </w:rPr>
        <w:t xml:space="preserve"> can be used to </w:t>
      </w:r>
      <w:r>
        <w:rPr>
          <w:rFonts w:hint="eastAsia"/>
          <w:b/>
          <w:lang w:val="en-US" w:eastAsia="zh-CN"/>
        </w:rPr>
        <w:t>indicate</w:t>
      </w:r>
      <w:r>
        <w:rPr>
          <w:b/>
          <w:lang w:val="en-US" w:eastAsia="zh-CN"/>
        </w:rPr>
        <w:t xml:space="preserve"> on</w:t>
      </w:r>
      <w:r>
        <w:rPr>
          <w:rFonts w:hint="eastAsia"/>
          <w:b/>
          <w:lang w:val="en-US" w:eastAsia="zh-CN"/>
        </w:rPr>
        <w:t>-</w:t>
      </w:r>
      <w:r>
        <w:rPr>
          <w:b/>
          <w:lang w:val="en-US" w:eastAsia="zh-CN"/>
        </w:rPr>
        <w:t>demand SSB on NES SCell.</w:t>
      </w:r>
    </w:p>
    <w:p>
      <w:pPr>
        <w:spacing w:beforeLines="50" w:after="120" w:afterLines="50"/>
        <w:jc w:val="both"/>
        <w:rPr>
          <w:bCs/>
          <w:lang w:val="en-US" w:eastAsia="zh-CN"/>
        </w:rPr>
      </w:pPr>
      <w:r>
        <w:rPr>
          <w:rFonts w:eastAsia="Times New Roman"/>
          <w:lang w:val="en-US" w:eastAsia="zh-CN"/>
        </w:rPr>
        <w:t xml:space="preserve">Another possible way is that UE triggers on-demand SSB with UL WUS (different from the current SR/BSR signaling) in Scenario #2. </w:t>
      </w:r>
      <w:r>
        <w:rPr>
          <w:rFonts w:hint="eastAsia" w:eastAsia="Times New Roman"/>
          <w:lang w:val="en-US" w:eastAsia="zh-CN"/>
        </w:rPr>
        <w:t>A</w:t>
      </w:r>
      <w:r>
        <w:rPr>
          <w:rFonts w:hint="eastAsia"/>
          <w:bCs/>
          <w:lang w:val="en-US" w:eastAsia="zh-CN"/>
        </w:rPr>
        <w:t xml:space="preserve">s shown in Fig. 2, </w:t>
      </w:r>
      <w:r>
        <w:rPr>
          <w:rFonts w:hint="eastAsia" w:eastAsia="Times New Roman"/>
          <w:lang w:val="en-US" w:eastAsia="zh-CN"/>
        </w:rPr>
        <w:t>t</w:t>
      </w:r>
      <w:r>
        <w:rPr>
          <w:rFonts w:eastAsia="Times New Roman"/>
          <w:lang w:val="en-US" w:eastAsia="zh-CN"/>
        </w:rPr>
        <w:t xml:space="preserve">he UL WUS could be an </w:t>
      </w:r>
      <w:r>
        <w:rPr>
          <w:rFonts w:hint="eastAsia"/>
          <w:bCs/>
          <w:lang w:val="en-US" w:eastAsia="zh-CN"/>
        </w:rPr>
        <w:t xml:space="preserve">enhanced SR or </w:t>
      </w:r>
      <w:r>
        <w:rPr>
          <w:bCs/>
          <w:lang w:val="en-US" w:eastAsia="zh-CN"/>
        </w:rPr>
        <w:t>dedicated PRACH to PCell, so that gNB can immediately know that UE wants to trigger the on-demand SSB on NES SCell once PCell receives the UL WUS. Compared with “SR/BSR + gNB triggered on-demand SSB”, the scheme “UL WUS + on-demand SSB with or w/o gNB confirmation” can save UL grant transmission and BSR transmission and provide lower total SCell activation latency, but how much additional power it can save is uncertain. Therefore, it should be further discussed whether/how UL WUS triggered on-demand SSB can provide more network power saving gain compared to gNB triggered on-demand SSB operation.</w:t>
      </w:r>
    </w:p>
    <w:p>
      <w:pPr>
        <w:spacing w:beforeLines="50" w:after="120" w:afterLines="50"/>
        <w:jc w:val="both"/>
      </w:pPr>
      <w:r>
        <w:drawing>
          <wp:inline distT="0" distB="0" distL="114300" distR="114300">
            <wp:extent cx="6116955" cy="2159635"/>
            <wp:effectExtent l="0" t="0" r="4445" b="12065"/>
            <wp:docPr id="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
                    <pic:cNvPicPr>
                      <a:picLocks noChangeAspect="1"/>
                    </pic:cNvPicPr>
                  </pic:nvPicPr>
                  <pic:blipFill>
                    <a:blip r:embed="rId7"/>
                    <a:stretch>
                      <a:fillRect/>
                    </a:stretch>
                  </pic:blipFill>
                  <pic:spPr>
                    <a:xfrm>
                      <a:off x="0" y="0"/>
                      <a:ext cx="6116955" cy="2159635"/>
                    </a:xfrm>
                    <a:prstGeom prst="rect">
                      <a:avLst/>
                    </a:prstGeom>
                    <a:noFill/>
                    <a:ln>
                      <a:noFill/>
                    </a:ln>
                  </pic:spPr>
                </pic:pic>
              </a:graphicData>
            </a:graphic>
          </wp:inline>
        </w:drawing>
      </w:r>
    </w:p>
    <w:p>
      <w:pPr>
        <w:spacing w:beforeLines="50" w:after="120" w:afterLines="50"/>
        <w:jc w:val="center"/>
        <w:rPr>
          <w:lang w:val="en-US" w:eastAsia="zh-CN"/>
        </w:rPr>
      </w:pPr>
      <w:r>
        <w:rPr>
          <w:rFonts w:hint="eastAsia"/>
          <w:bCs/>
          <w:lang w:val="en-US" w:eastAsia="zh-CN"/>
        </w:rPr>
        <w:t>Fig. 2 on-demand SSB triggered by WUS with or w/o gNB confirmation</w:t>
      </w:r>
    </w:p>
    <w:p>
      <w:pPr>
        <w:spacing w:beforeLines="50" w:after="120" w:afterLines="50"/>
        <w:jc w:val="both"/>
        <w:rPr>
          <w:b/>
          <w:i/>
          <w:iCs/>
          <w:lang w:val="en-US" w:eastAsia="zh-CN"/>
        </w:rPr>
      </w:pPr>
      <w:r>
        <w:rPr>
          <w:b/>
          <w:i/>
          <w:iCs/>
          <w:lang w:val="en-US" w:eastAsia="zh-CN"/>
        </w:rPr>
        <w:t xml:space="preserve">Observation </w:t>
      </w:r>
      <w:r>
        <w:rPr>
          <w:rFonts w:hint="eastAsia"/>
          <w:b/>
          <w:i/>
          <w:iCs/>
          <w:lang w:val="en-US" w:eastAsia="zh-CN"/>
        </w:rPr>
        <w:t>2</w:t>
      </w:r>
      <w:r>
        <w:rPr>
          <w:b/>
          <w:i/>
          <w:iCs/>
          <w:lang w:val="en-US" w:eastAsia="zh-CN"/>
        </w:rPr>
        <w:t>: Compared with “SR/BSR + gNB triggered on-demand SSB”, the scheme “UL WUS + on-demand SSB with or w/o gNB confirmation” may save UL transmission and BSR transmission and provide lower total SCell activation latency, but the additional network power saving gain is uncertain.</w:t>
      </w:r>
    </w:p>
    <w:p>
      <w:pPr>
        <w:spacing w:beforeLines="50" w:after="120" w:afterLines="50"/>
        <w:jc w:val="both"/>
        <w:rPr>
          <w:b/>
          <w:lang w:val="en-US" w:eastAsia="zh-CN"/>
        </w:rPr>
      </w:pPr>
      <w:r>
        <w:rPr>
          <w:rFonts w:eastAsia="Times New Roman"/>
          <w:b/>
          <w:bCs/>
          <w:lang w:val="en-US" w:eastAsia="zh-CN"/>
        </w:rPr>
        <w:t xml:space="preserve">Proposal </w:t>
      </w:r>
      <w:r>
        <w:rPr>
          <w:rFonts w:hint="eastAsia" w:eastAsia="Times New Roman"/>
          <w:b/>
          <w:bCs/>
          <w:lang w:val="en-US" w:eastAsia="zh-CN"/>
        </w:rPr>
        <w:t>3</w:t>
      </w:r>
      <w:r>
        <w:rPr>
          <w:rFonts w:eastAsia="Times New Roman"/>
          <w:b/>
          <w:bCs/>
          <w:lang w:val="en-US" w:eastAsia="zh-CN"/>
        </w:rPr>
        <w:t xml:space="preserve">: For </w:t>
      </w:r>
      <w:r>
        <w:rPr>
          <w:rFonts w:hint="eastAsia"/>
          <w:b/>
          <w:bCs/>
          <w:lang w:val="en-US" w:eastAsia="zh-CN"/>
        </w:rPr>
        <w:t xml:space="preserve">on-demand SSB </w:t>
      </w:r>
      <w:r>
        <w:rPr>
          <w:b/>
          <w:bCs/>
          <w:lang w:val="en-US" w:eastAsia="zh-CN"/>
        </w:rPr>
        <w:t xml:space="preserve">SCell operation in </w:t>
      </w:r>
      <w:r>
        <w:rPr>
          <w:rFonts w:hint="eastAsia"/>
          <w:b/>
          <w:bCs/>
          <w:lang w:val="en-US" w:eastAsia="zh-CN"/>
        </w:rPr>
        <w:t>Scenario #</w:t>
      </w:r>
      <w:r>
        <w:rPr>
          <w:b/>
          <w:bCs/>
          <w:lang w:val="en-US" w:eastAsia="zh-CN"/>
        </w:rPr>
        <w:t xml:space="preserve">2, the motivation and potential </w:t>
      </w:r>
      <w:r>
        <w:rPr>
          <w:rFonts w:hint="eastAsia"/>
          <w:b/>
          <w:bCs/>
          <w:lang w:val="en-US" w:eastAsia="zh-CN"/>
        </w:rPr>
        <w:t>NES</w:t>
      </w:r>
      <w:r>
        <w:rPr>
          <w:b/>
          <w:bCs/>
          <w:lang w:val="en-US" w:eastAsia="zh-CN"/>
        </w:rPr>
        <w:t xml:space="preserve"> gain should be clarified for UL WUS triggered </w:t>
      </w:r>
      <w:r>
        <w:rPr>
          <w:rFonts w:eastAsia="Times New Roman"/>
          <w:b/>
          <w:bCs/>
          <w:lang w:val="en-US" w:eastAsia="zh-CN"/>
        </w:rPr>
        <w:t>on-demand SSB</w:t>
      </w:r>
      <w:r>
        <w:rPr>
          <w:b/>
          <w:bCs/>
          <w:lang w:val="en-US" w:eastAsia="zh-CN"/>
        </w:rPr>
        <w:t>.</w:t>
      </w:r>
    </w:p>
    <w:p>
      <w:pPr>
        <w:spacing w:beforeLines="50" w:after="120" w:afterLines="50"/>
        <w:jc w:val="both"/>
        <w:rPr>
          <w:bCs/>
          <w:lang w:val="en-US" w:eastAsia="zh-CN"/>
        </w:rPr>
      </w:pPr>
      <w:r>
        <w:rPr>
          <w:rFonts w:hint="eastAsia"/>
          <w:bCs/>
          <w:lang w:val="en-US" w:eastAsia="zh-CN"/>
        </w:rPr>
        <w:t xml:space="preserve">RAN1#116b meeting agreed to </w:t>
      </w:r>
      <w:r>
        <w:rPr>
          <w:bCs/>
          <w:lang w:val="en-US" w:eastAsia="zh-CN"/>
        </w:rPr>
        <w:t>study at least the following options</w:t>
      </w:r>
      <w:r>
        <w:rPr>
          <w:rFonts w:hint="eastAsia"/>
          <w:bCs/>
          <w:lang w:val="en-US" w:eastAsia="zh-CN"/>
        </w:rPr>
        <w:t xml:space="preserve"> </w:t>
      </w:r>
      <w:r>
        <w:rPr>
          <w:bCs/>
          <w:lang w:val="en-US" w:eastAsia="zh-CN"/>
        </w:rPr>
        <w:t>for</w:t>
      </w:r>
      <w:r>
        <w:rPr>
          <w:rFonts w:hint="eastAsia"/>
          <w:bCs/>
          <w:lang w:val="en-US" w:eastAsia="zh-CN"/>
        </w:rPr>
        <w:t xml:space="preserve"> </w:t>
      </w:r>
      <w:r>
        <w:rPr>
          <w:bCs/>
          <w:lang w:val="en-US" w:eastAsia="zh-CN"/>
        </w:rPr>
        <w:t xml:space="preserve">SSB burst(s) </w:t>
      </w:r>
      <w:r>
        <w:rPr>
          <w:rFonts w:hint="eastAsia"/>
          <w:bCs/>
          <w:lang w:val="en-US" w:eastAsia="zh-CN"/>
        </w:rPr>
        <w:t>indicat</w:t>
      </w:r>
      <w:r>
        <w:rPr>
          <w:bCs/>
          <w:lang w:val="en-US" w:eastAsia="zh-CN"/>
        </w:rPr>
        <w:t>ed by on-demand SSB SCell operation</w:t>
      </w:r>
      <w:r>
        <w:rPr>
          <w:rFonts w:hint="eastAsia"/>
          <w:bCs/>
          <w:lang w:val="en-US" w:eastAsia="zh-CN"/>
        </w:rPr>
        <w:t>:</w:t>
      </w:r>
    </w:p>
    <w:p>
      <w:pPr>
        <w:pStyle w:val="133"/>
        <w:numPr>
          <w:ilvl w:val="0"/>
          <w:numId w:val="9"/>
        </w:numPr>
        <w:spacing w:beforeLines="50" w:after="120" w:afterLines="50"/>
        <w:ind w:left="720" w:leftChars="0" w:hanging="360"/>
        <w:contextualSpacing/>
        <w:jc w:val="both"/>
        <w:rPr>
          <w:rFonts w:eastAsia="Malgun Gothic"/>
          <w:bCs/>
          <w:lang w:val="en-US" w:eastAsia="zh-CN"/>
        </w:rPr>
      </w:pPr>
      <w:r>
        <w:rPr>
          <w:rFonts w:eastAsia="Malgun Gothic"/>
          <w:bCs/>
          <w:lang w:val="en-US" w:eastAsia="zh-CN"/>
        </w:rPr>
        <w:t xml:space="preserve">Option 1: UE expects that </w:t>
      </w:r>
      <w:r>
        <w:rPr>
          <w:rFonts w:eastAsia="Times New Roman"/>
          <w:bCs/>
          <w:lang w:val="en-US" w:eastAsia="zh-CN"/>
        </w:rPr>
        <w:t xml:space="preserve">on-demand </w:t>
      </w:r>
      <w:r>
        <w:rPr>
          <w:rFonts w:eastAsia="Malgun Gothic"/>
          <w:bCs/>
          <w:lang w:val="en-US" w:eastAsia="zh-CN"/>
        </w:rPr>
        <w:t>SSB burst(s) is periodically transmitted from time instance A.</w:t>
      </w:r>
      <w:r>
        <w:rPr>
          <w:rFonts w:hint="eastAsia"/>
          <w:bCs/>
          <w:lang w:val="en-US" w:eastAsia="zh-CN"/>
        </w:rPr>
        <w:t xml:space="preserve"> </w:t>
      </w:r>
    </w:p>
    <w:p>
      <w:pPr>
        <w:pStyle w:val="133"/>
        <w:numPr>
          <w:ilvl w:val="0"/>
          <w:numId w:val="9"/>
        </w:numPr>
        <w:spacing w:beforeLines="50" w:after="120" w:afterLines="50"/>
        <w:ind w:left="720" w:leftChars="0" w:hanging="360"/>
        <w:contextualSpacing/>
        <w:jc w:val="both"/>
        <w:rPr>
          <w:rFonts w:eastAsia="Malgun Gothic"/>
          <w:bCs/>
          <w:lang w:val="en-US" w:eastAsia="zh-CN"/>
        </w:rPr>
      </w:pPr>
      <w:r>
        <w:rPr>
          <w:rFonts w:eastAsia="Malgun Gothic"/>
          <w:bCs/>
          <w:lang w:val="en-US" w:eastAsia="zh-CN"/>
        </w:rPr>
        <w:t xml:space="preserve">Option 1A: UE expects that </w:t>
      </w:r>
      <w:r>
        <w:rPr>
          <w:rFonts w:eastAsia="Times New Roman"/>
          <w:bCs/>
          <w:lang w:val="en-US" w:eastAsia="zh-CN"/>
        </w:rPr>
        <w:t xml:space="preserve">on-demand </w:t>
      </w:r>
      <w:r>
        <w:rPr>
          <w:rFonts w:eastAsia="Malgun Gothic"/>
          <w:bCs/>
          <w:lang w:val="en-US" w:eastAsia="zh-CN"/>
        </w:rPr>
        <w:t>SSB burst(s) is periodically transmitted from time instance A until gNB turns OFF the on demand SSB</w:t>
      </w:r>
    </w:p>
    <w:p>
      <w:pPr>
        <w:pStyle w:val="133"/>
        <w:numPr>
          <w:ilvl w:val="0"/>
          <w:numId w:val="9"/>
        </w:numPr>
        <w:spacing w:beforeLines="50" w:after="120" w:afterLines="50"/>
        <w:ind w:left="720" w:leftChars="0" w:hanging="360"/>
        <w:contextualSpacing/>
        <w:jc w:val="both"/>
        <w:rPr>
          <w:rFonts w:eastAsia="Malgun Gothic"/>
          <w:bCs/>
          <w:lang w:val="en-US" w:eastAsia="zh-CN"/>
        </w:rPr>
      </w:pPr>
      <w:r>
        <w:rPr>
          <w:rFonts w:eastAsia="Malgun Gothic"/>
          <w:bCs/>
          <w:lang w:val="en-US" w:eastAsia="zh-CN"/>
        </w:rPr>
        <w:t xml:space="preserve">Option 2: UE expects that </w:t>
      </w:r>
      <w:r>
        <w:rPr>
          <w:rFonts w:eastAsia="Times New Roman"/>
          <w:bCs/>
          <w:lang w:val="en-US" w:eastAsia="zh-CN"/>
        </w:rPr>
        <w:t xml:space="preserve">on-demand </w:t>
      </w:r>
      <w:r>
        <w:rPr>
          <w:rFonts w:eastAsia="Malgun Gothic"/>
          <w:bCs/>
          <w:lang w:val="en-US" w:eastAsia="zh-CN"/>
        </w:rPr>
        <w:t>SSB burst(s) is transmitted from time instance A to time instance B and not transmitted after time instance B.</w:t>
      </w:r>
    </w:p>
    <w:p>
      <w:pPr>
        <w:pStyle w:val="133"/>
        <w:numPr>
          <w:ilvl w:val="0"/>
          <w:numId w:val="9"/>
        </w:numPr>
        <w:spacing w:beforeLines="50" w:after="120" w:afterLines="50"/>
        <w:ind w:left="720" w:leftChars="0" w:hanging="360"/>
        <w:contextualSpacing/>
        <w:jc w:val="both"/>
        <w:rPr>
          <w:bCs/>
          <w:lang w:val="en-US" w:eastAsia="zh-CN"/>
        </w:rPr>
      </w:pPr>
      <w:r>
        <w:rPr>
          <w:rFonts w:eastAsia="Malgun Gothic"/>
          <w:bCs/>
          <w:lang w:val="en-US" w:eastAsia="zh-CN"/>
        </w:rPr>
        <w:t xml:space="preserve">Option 3: UE expects that </w:t>
      </w:r>
      <w:r>
        <w:rPr>
          <w:rFonts w:eastAsia="Times New Roman"/>
          <w:bCs/>
          <w:lang w:val="en-US" w:eastAsia="zh-CN"/>
        </w:rPr>
        <w:t xml:space="preserve">on-demand </w:t>
      </w:r>
      <w:r>
        <w:rPr>
          <w:rFonts w:eastAsia="Malgun Gothic"/>
          <w:bCs/>
          <w:lang w:val="en-US" w:eastAsia="zh-CN"/>
        </w:rPr>
        <w:t xml:space="preserve">SSB burst(s) is transmitted N times after time instance A and not transmitted after N </w:t>
      </w:r>
      <w:r>
        <w:rPr>
          <w:rFonts w:eastAsia="Times New Roman"/>
          <w:bCs/>
          <w:lang w:val="en-US" w:eastAsia="zh-CN"/>
        </w:rPr>
        <w:t xml:space="preserve">on-demand </w:t>
      </w:r>
      <w:r>
        <w:rPr>
          <w:rFonts w:eastAsia="Malgun Gothic"/>
          <w:bCs/>
          <w:lang w:val="en-US" w:eastAsia="zh-CN"/>
        </w:rPr>
        <w:t>SSB bursts are transmitted.</w:t>
      </w:r>
    </w:p>
    <w:p>
      <w:pPr>
        <w:pStyle w:val="133"/>
        <w:numPr>
          <w:ilvl w:val="0"/>
          <w:numId w:val="9"/>
        </w:numPr>
        <w:spacing w:beforeLines="50" w:after="120" w:afterLines="50"/>
        <w:ind w:left="720" w:leftChars="0" w:hanging="360"/>
        <w:contextualSpacing/>
        <w:jc w:val="both"/>
        <w:rPr>
          <w:bCs/>
          <w:lang w:val="en-US" w:eastAsia="zh-CN"/>
        </w:rPr>
      </w:pPr>
      <w:r>
        <w:rPr>
          <w:rFonts w:eastAsia="Malgun Gothic"/>
          <w:bCs/>
          <w:lang w:val="en-US" w:eastAsia="zh-CN"/>
        </w:rPr>
        <w:t xml:space="preserve">Option 4: UE expects that </w:t>
      </w:r>
      <w:r>
        <w:rPr>
          <w:rFonts w:eastAsia="Times New Roman"/>
          <w:bCs/>
          <w:lang w:val="en-US" w:eastAsia="zh-CN"/>
        </w:rPr>
        <w:t xml:space="preserve">on-demand </w:t>
      </w:r>
      <w:r>
        <w:rPr>
          <w:rFonts w:eastAsia="Malgun Gothic"/>
          <w:bCs/>
          <w:lang w:val="en-US" w:eastAsia="zh-CN"/>
        </w:rPr>
        <w:t>SSB burst(s) is transmitted with a periodicity from time instance A to time instance B and with the other periodicity after time instance B.</w:t>
      </w:r>
    </w:p>
    <w:p>
      <w:pPr>
        <w:jc w:val="both"/>
        <w:rPr>
          <w:rFonts w:eastAsia="Times New Roman"/>
          <w:highlight w:val="yellow"/>
          <w:lang w:val="en-US" w:eastAsia="zh-CN"/>
        </w:rPr>
      </w:pPr>
      <w:r>
        <w:rPr>
          <w:rFonts w:hint="eastAsia"/>
          <w:bCs/>
          <w:lang w:val="en-US" w:eastAsia="zh-CN"/>
        </w:rPr>
        <w:t xml:space="preserve">For Scenario#2, </w:t>
      </w:r>
      <w:r>
        <w:rPr>
          <w:bCs/>
          <w:lang w:val="en-US" w:eastAsia="zh-CN"/>
        </w:rPr>
        <w:t xml:space="preserve">we think </w:t>
      </w:r>
      <w:r>
        <w:rPr>
          <w:rFonts w:hint="eastAsia"/>
          <w:bCs/>
          <w:lang w:val="en-US" w:eastAsia="zh-CN"/>
        </w:rPr>
        <w:t xml:space="preserve">option 2 and 3 </w:t>
      </w:r>
      <w:r>
        <w:rPr>
          <w:bCs/>
          <w:lang w:val="en-US" w:eastAsia="zh-CN"/>
        </w:rPr>
        <w:t>are more suitable</w:t>
      </w:r>
      <w:r>
        <w:rPr>
          <w:rFonts w:hint="eastAsia"/>
          <w:bCs/>
          <w:lang w:val="en-US" w:eastAsia="zh-CN"/>
        </w:rPr>
        <w:t xml:space="preserve">, where </w:t>
      </w:r>
      <w:r>
        <w:rPr>
          <w:rFonts w:hint="eastAsia" w:eastAsia="Malgun Gothic"/>
          <w:bCs/>
          <w:lang w:val="en-US" w:eastAsia="zh-CN"/>
        </w:rPr>
        <w:t>the number of</w:t>
      </w:r>
      <w:r>
        <w:rPr>
          <w:rFonts w:eastAsia="Malgun Gothic"/>
          <w:bCs/>
          <w:lang w:val="en-US" w:eastAsia="zh-CN"/>
        </w:rPr>
        <w:t xml:space="preserve"> </w:t>
      </w:r>
      <w:r>
        <w:rPr>
          <w:rFonts w:eastAsia="Times New Roman"/>
          <w:bCs/>
          <w:lang w:val="en-US" w:eastAsia="zh-CN"/>
        </w:rPr>
        <w:t xml:space="preserve">on-demand </w:t>
      </w:r>
      <w:r>
        <w:rPr>
          <w:rFonts w:eastAsia="Malgun Gothic"/>
          <w:bCs/>
          <w:lang w:val="en-US" w:eastAsia="zh-CN"/>
        </w:rPr>
        <w:t>SSB bursts</w:t>
      </w:r>
      <w:r>
        <w:rPr>
          <w:rFonts w:hint="eastAsia" w:eastAsia="Malgun Gothic"/>
          <w:bCs/>
          <w:lang w:val="en-US" w:eastAsia="zh-CN"/>
        </w:rPr>
        <w:t xml:space="preserve"> in option 3 can be determined by gNB based on RAN4 requirement on </w:t>
      </w:r>
      <w:r>
        <w:rPr>
          <w:rFonts w:hint="eastAsia" w:eastAsia="Times New Roman"/>
          <w:lang w:val="en-US" w:eastAsia="zh-CN"/>
        </w:rPr>
        <w:t>L3 measurement.</w:t>
      </w:r>
    </w:p>
    <w:p>
      <w:pPr>
        <w:spacing w:beforeLines="50" w:after="120" w:afterLines="50"/>
        <w:jc w:val="both"/>
        <w:rPr>
          <w:b/>
          <w:lang w:val="en-US" w:eastAsia="zh-CN"/>
        </w:rPr>
      </w:pPr>
      <w:r>
        <w:rPr>
          <w:rFonts w:hint="eastAsia"/>
          <w:b/>
          <w:lang w:val="en-US" w:eastAsia="zh-CN"/>
        </w:rPr>
        <w:t xml:space="preserve">Proposal 4: </w:t>
      </w:r>
      <w:r>
        <w:rPr>
          <w:b/>
          <w:lang w:val="en-US" w:eastAsia="zh-CN"/>
        </w:rPr>
        <w:t>Regarding the options f</w:t>
      </w:r>
      <w:r>
        <w:rPr>
          <w:rFonts w:eastAsia="Times New Roman"/>
          <w:b/>
          <w:lang w:val="en-US" w:eastAsia="zh-CN"/>
        </w:rPr>
        <w:t xml:space="preserve">or SSB burst(s) </w:t>
      </w:r>
      <w:r>
        <w:rPr>
          <w:rFonts w:hint="eastAsia" w:eastAsia="Times New Roman"/>
          <w:b/>
          <w:lang w:val="en-US" w:eastAsia="zh-CN"/>
        </w:rPr>
        <w:t>indicated</w:t>
      </w:r>
      <w:r>
        <w:rPr>
          <w:rFonts w:eastAsia="Times New Roman"/>
          <w:b/>
          <w:lang w:val="en-US" w:eastAsia="zh-CN"/>
        </w:rPr>
        <w:t xml:space="preserve"> by on-demand SSB SCell operation</w:t>
      </w:r>
      <w:r>
        <w:rPr>
          <w:rFonts w:hint="eastAsia"/>
          <w:b/>
          <w:lang w:val="en-US" w:eastAsia="zh-CN"/>
        </w:rPr>
        <w:t xml:space="preserve"> </w:t>
      </w:r>
      <w:r>
        <w:rPr>
          <w:rFonts w:hint="eastAsia" w:eastAsia="Times New Roman"/>
          <w:b/>
          <w:lang w:val="en-US" w:eastAsia="zh-CN"/>
        </w:rPr>
        <w:t xml:space="preserve">in </w:t>
      </w:r>
      <w:r>
        <w:rPr>
          <w:rFonts w:hint="eastAsia"/>
          <w:b/>
          <w:lang w:val="en-US" w:eastAsia="zh-CN"/>
        </w:rPr>
        <w:t>S</w:t>
      </w:r>
      <w:r>
        <w:rPr>
          <w:b/>
        </w:rPr>
        <w:t>cenario</w:t>
      </w:r>
      <w:r>
        <w:rPr>
          <w:rFonts w:hint="eastAsia"/>
          <w:b/>
          <w:lang w:val="en-US" w:eastAsia="zh-CN"/>
        </w:rPr>
        <w:t xml:space="preserve">#2, </w:t>
      </w:r>
      <w:r>
        <w:rPr>
          <w:b/>
          <w:lang w:val="en-US" w:eastAsia="zh-CN"/>
        </w:rPr>
        <w:t>O</w:t>
      </w:r>
      <w:r>
        <w:rPr>
          <w:rFonts w:hint="eastAsia"/>
          <w:b/>
          <w:lang w:val="en-US" w:eastAsia="zh-CN"/>
        </w:rPr>
        <w:t>ption 2 and Option 3</w:t>
      </w:r>
      <w:r>
        <w:rPr>
          <w:b/>
          <w:lang w:val="en-US" w:eastAsia="zh-CN"/>
        </w:rPr>
        <w:t xml:space="preserve"> can be considered</w:t>
      </w:r>
      <w:r>
        <w:rPr>
          <w:rFonts w:hint="eastAsia" w:eastAsia="Times New Roman"/>
          <w:b/>
          <w:lang w:val="en-US" w:eastAsia="zh-CN"/>
        </w:rPr>
        <w:t>.</w:t>
      </w:r>
    </w:p>
    <w:p>
      <w:pPr>
        <w:pStyle w:val="3"/>
        <w:numPr>
          <w:ilvl w:val="1"/>
          <w:numId w:val="0"/>
        </w:numPr>
        <w:rPr>
          <w:lang w:val="en-US" w:eastAsia="zh-CN"/>
        </w:rPr>
      </w:pPr>
      <w:r>
        <w:rPr>
          <w:rFonts w:hint="eastAsia"/>
          <w:lang w:val="en-US" w:eastAsia="zh-CN"/>
        </w:rPr>
        <w:t xml:space="preserve">3.2 </w:t>
      </w:r>
      <w:r>
        <w:rPr>
          <w:lang w:val="en-US" w:eastAsia="zh-CN"/>
        </w:rPr>
        <w:t>O</w:t>
      </w:r>
      <w:r>
        <w:rPr>
          <w:rFonts w:hint="eastAsia"/>
          <w:lang w:val="en-US" w:eastAsia="zh-CN"/>
        </w:rPr>
        <w:t>n</w:t>
      </w:r>
      <w:r>
        <w:rPr>
          <w:lang w:val="en-US" w:eastAsia="zh-CN"/>
        </w:rPr>
        <w:t>-</w:t>
      </w:r>
      <w:r>
        <w:rPr>
          <w:rFonts w:hint="eastAsia"/>
          <w:lang w:val="en-US" w:eastAsia="zh-CN"/>
        </w:rPr>
        <w:t xml:space="preserve">demand SSB </w:t>
      </w:r>
      <w:r>
        <w:rPr>
          <w:lang w:val="en-US" w:eastAsia="zh-CN"/>
        </w:rPr>
        <w:t xml:space="preserve">SCell operation in </w:t>
      </w:r>
      <w:r>
        <w:rPr>
          <w:rFonts w:hint="eastAsia"/>
          <w:lang w:val="en-US" w:eastAsia="zh-CN"/>
        </w:rPr>
        <w:t>Scenario #2A</w:t>
      </w:r>
    </w:p>
    <w:p>
      <w:pPr>
        <w:spacing w:beforeLines="50" w:after="120" w:afterLines="50"/>
        <w:jc w:val="both"/>
        <w:rPr>
          <w:rFonts w:eastAsia="Times New Roman"/>
          <w:lang w:val="en-US" w:eastAsia="zh-CN"/>
        </w:rPr>
      </w:pPr>
      <w:r>
        <w:rPr>
          <w:rFonts w:hint="eastAsia"/>
          <w:bCs/>
          <w:lang w:val="en-US" w:eastAsia="zh-CN"/>
        </w:rPr>
        <w:t>For</w:t>
      </w:r>
      <w:r>
        <w:rPr>
          <w:bCs/>
          <w:lang w:val="en-US" w:eastAsia="zh-CN"/>
        </w:rPr>
        <w:t xml:space="preserve"> Scenario #</w:t>
      </w:r>
      <w:r>
        <w:rPr>
          <w:rFonts w:hint="eastAsia"/>
          <w:bCs/>
          <w:lang w:val="en-US" w:eastAsia="zh-CN"/>
        </w:rPr>
        <w:t xml:space="preserve">2A </w:t>
      </w:r>
      <w:r>
        <w:rPr>
          <w:rFonts w:hint="eastAsia"/>
          <w:lang w:eastAsia="ko-KR"/>
        </w:rPr>
        <w:t>and Case #1</w:t>
      </w:r>
      <w:r>
        <w:rPr>
          <w:rFonts w:hint="eastAsia"/>
          <w:lang w:val="en-US" w:eastAsia="zh-CN"/>
        </w:rPr>
        <w:t>/</w:t>
      </w:r>
      <w:r>
        <w:rPr>
          <w:rFonts w:hint="eastAsia"/>
          <w:lang w:eastAsia="ko-KR"/>
        </w:rPr>
        <w:t>Case #</w:t>
      </w:r>
      <w:r>
        <w:rPr>
          <w:rFonts w:hint="eastAsia"/>
          <w:lang w:val="en-US" w:eastAsia="zh-CN"/>
        </w:rPr>
        <w:t>2</w:t>
      </w:r>
      <w:r>
        <w:rPr>
          <w:bCs/>
          <w:lang w:val="en-US" w:eastAsia="zh-CN"/>
        </w:rPr>
        <w:t xml:space="preserve">, there is no SSB </w:t>
      </w:r>
      <w:r>
        <w:rPr>
          <w:rFonts w:hint="eastAsia"/>
          <w:bCs/>
          <w:lang w:val="en-US" w:eastAsia="zh-CN"/>
        </w:rPr>
        <w:t xml:space="preserve">or </w:t>
      </w:r>
      <w:r>
        <w:rPr>
          <w:rFonts w:hint="eastAsia" w:eastAsia="Malgun Gothic"/>
          <w:lang w:val="en-US" w:eastAsia="ko-KR"/>
        </w:rPr>
        <w:t>always-on SSB</w:t>
      </w:r>
      <w:r>
        <w:rPr>
          <w:rFonts w:hint="eastAsia"/>
          <w:lang w:val="en-US" w:eastAsia="zh-CN"/>
        </w:rPr>
        <w:t xml:space="preserve"> with sparse periodicity</w:t>
      </w:r>
      <w:r>
        <w:rPr>
          <w:bCs/>
          <w:lang w:val="en-US" w:eastAsia="zh-CN"/>
        </w:rPr>
        <w:t xml:space="preserve"> on SCell before UE </w:t>
      </w:r>
      <w:r>
        <w:rPr>
          <w:rFonts w:eastAsia="Times New Roman"/>
          <w:lang w:val="en-US" w:eastAsia="zh-CN"/>
        </w:rPr>
        <w:t xml:space="preserve">receives SCell activation </w:t>
      </w:r>
      <w:r>
        <w:rPr>
          <w:rFonts w:hint="eastAsia" w:eastAsia="Times New Roman"/>
          <w:lang w:val="en-US" w:eastAsia="zh-CN"/>
        </w:rPr>
        <w:t>signaling, SCell may be an unknown SCell.</w:t>
      </w:r>
      <w:r>
        <w:rPr>
          <w:rFonts w:eastAsia="Times New Roman"/>
          <w:lang w:val="en-US" w:eastAsia="zh-CN"/>
        </w:rPr>
        <w:t xml:space="preserve"> </w:t>
      </w:r>
      <w:r>
        <w:rPr>
          <w:bCs/>
          <w:lang w:val="en-US" w:eastAsia="zh-CN"/>
        </w:rPr>
        <w:t>gNB can activate the SCell depending on the traffic status</w:t>
      </w:r>
      <w:r>
        <w:rPr>
          <w:rFonts w:hint="eastAsia"/>
          <w:bCs/>
          <w:lang w:val="en-US" w:eastAsia="zh-CN"/>
        </w:rPr>
        <w:t xml:space="preserve"> via RRC signaling for SCell configuration or </w:t>
      </w:r>
      <w:r>
        <w:rPr>
          <w:bCs/>
          <w:lang w:val="en-US" w:eastAsia="zh-CN"/>
        </w:rPr>
        <w:t xml:space="preserve">via </w:t>
      </w:r>
      <w:r>
        <w:rPr>
          <w:rFonts w:eastAsia="Times New Roman"/>
          <w:lang w:val="en-US" w:eastAsia="zh-CN"/>
        </w:rPr>
        <w:t>SCell activation command</w:t>
      </w:r>
      <w:r>
        <w:rPr>
          <w:bCs/>
          <w:lang w:val="en-US" w:eastAsia="zh-CN"/>
        </w:rPr>
        <w:t xml:space="preserve">. At the same time, the </w:t>
      </w:r>
      <w:r>
        <w:rPr>
          <w:rFonts w:eastAsia="Times New Roman"/>
          <w:lang w:val="en-US" w:eastAsia="zh-CN"/>
        </w:rPr>
        <w:t xml:space="preserve">SCell activation </w:t>
      </w:r>
      <w:r>
        <w:rPr>
          <w:rFonts w:hint="eastAsia" w:eastAsia="Times New Roman"/>
          <w:lang w:val="en-US" w:eastAsia="zh-CN"/>
        </w:rPr>
        <w:t>signaling</w:t>
      </w:r>
      <w:r>
        <w:rPr>
          <w:rFonts w:eastAsia="Times New Roman"/>
          <w:lang w:val="en-US" w:eastAsia="zh-CN"/>
        </w:rPr>
        <w:t xml:space="preserve"> can also </w:t>
      </w:r>
      <w:r>
        <w:rPr>
          <w:rFonts w:hint="eastAsia" w:eastAsia="Times New Roman"/>
          <w:lang w:val="en-US" w:eastAsia="zh-CN"/>
        </w:rPr>
        <w:t>indicate</w:t>
      </w:r>
      <w:r>
        <w:rPr>
          <w:rFonts w:eastAsia="Times New Roman"/>
          <w:lang w:val="en-US" w:eastAsia="zh-CN"/>
        </w:rPr>
        <w:t xml:space="preserve"> the on</w:t>
      </w:r>
      <w:r>
        <w:rPr>
          <w:rFonts w:hint="eastAsia" w:eastAsia="Times New Roman"/>
          <w:lang w:val="en-US" w:eastAsia="zh-CN"/>
        </w:rPr>
        <w:t>-</w:t>
      </w:r>
      <w:r>
        <w:rPr>
          <w:rFonts w:eastAsia="Times New Roman"/>
          <w:lang w:val="en-US" w:eastAsia="zh-CN"/>
        </w:rPr>
        <w:t>demand SSB on SCell</w:t>
      </w:r>
      <w:r>
        <w:rPr>
          <w:rFonts w:hint="eastAsia" w:eastAsia="Times New Roman"/>
          <w:lang w:val="en-US" w:eastAsia="zh-CN"/>
        </w:rPr>
        <w:t xml:space="preserve"> for fast activation of unknown SCell.</w:t>
      </w:r>
      <w:r>
        <w:rPr>
          <w:rFonts w:eastAsia="Times New Roman"/>
          <w:lang w:val="en-US" w:eastAsia="zh-CN"/>
        </w:rPr>
        <w:t xml:space="preserve"> </w:t>
      </w:r>
    </w:p>
    <w:p>
      <w:pPr>
        <w:spacing w:beforeLines="50" w:after="120" w:afterLines="50"/>
        <w:jc w:val="both"/>
        <w:rPr>
          <w:bCs/>
          <w:lang w:val="en-US" w:eastAsia="zh-CN"/>
        </w:rPr>
      </w:pPr>
      <w:r>
        <w:rPr>
          <w:rFonts w:hint="eastAsia" w:eastAsia="Times New Roman"/>
          <w:lang w:val="en-US" w:eastAsia="zh-CN"/>
        </w:rPr>
        <w:t xml:space="preserve">Comparing </w:t>
      </w:r>
      <w:r>
        <w:rPr>
          <w:bCs/>
          <w:lang w:val="en-US" w:eastAsia="zh-CN"/>
        </w:rPr>
        <w:t>Scenario #</w:t>
      </w:r>
      <w:r>
        <w:rPr>
          <w:rFonts w:hint="eastAsia"/>
          <w:bCs/>
          <w:lang w:val="en-US" w:eastAsia="zh-CN"/>
        </w:rPr>
        <w:t xml:space="preserve">2A with </w:t>
      </w:r>
      <w:r>
        <w:rPr>
          <w:bCs/>
          <w:lang w:val="en-US" w:eastAsia="zh-CN"/>
        </w:rPr>
        <w:t>Scenario #</w:t>
      </w:r>
      <w:r>
        <w:rPr>
          <w:rFonts w:hint="eastAsia"/>
          <w:bCs/>
          <w:lang w:val="en-US" w:eastAsia="zh-CN"/>
        </w:rPr>
        <w:t>2, gNB may have minor information on quality of unknown SCell and activate a SCell blindly. If gNB detects poor quality of SCell after SCell activation completion, gNB needs to deactivate the SCell and activate another SCell again.</w:t>
      </w:r>
    </w:p>
    <w:p>
      <w:pPr>
        <w:spacing w:beforeLines="50" w:after="120" w:afterLines="50"/>
        <w:jc w:val="both"/>
        <w:rPr>
          <w:b/>
          <w:lang w:val="en-US" w:eastAsia="zh-CN"/>
        </w:rPr>
      </w:pPr>
      <w:r>
        <w:rPr>
          <w:rFonts w:hint="eastAsia"/>
          <w:b/>
          <w:i/>
          <w:iCs/>
          <w:lang w:val="en-US" w:eastAsia="zh-CN"/>
        </w:rPr>
        <w:t xml:space="preserve">Observation 3: </w:t>
      </w:r>
      <w:r>
        <w:rPr>
          <w:b/>
          <w:i/>
          <w:iCs/>
          <w:lang w:val="en-US" w:eastAsia="zh-CN"/>
        </w:rPr>
        <w:t>O</w:t>
      </w:r>
      <w:r>
        <w:rPr>
          <w:rFonts w:hint="eastAsia"/>
          <w:b/>
          <w:i/>
          <w:iCs/>
          <w:lang w:val="en-US" w:eastAsia="zh-CN"/>
        </w:rPr>
        <w:t>n</w:t>
      </w:r>
      <w:r>
        <w:rPr>
          <w:b/>
          <w:i/>
          <w:iCs/>
          <w:lang w:val="en-US" w:eastAsia="zh-CN"/>
        </w:rPr>
        <w:t>-</w:t>
      </w:r>
      <w:r>
        <w:rPr>
          <w:rFonts w:hint="eastAsia"/>
          <w:b/>
          <w:i/>
          <w:iCs/>
          <w:lang w:val="en-US" w:eastAsia="zh-CN"/>
        </w:rPr>
        <w:t xml:space="preserve">demand SSB </w:t>
      </w:r>
      <w:r>
        <w:rPr>
          <w:b/>
          <w:i/>
          <w:iCs/>
          <w:lang w:val="en-US" w:eastAsia="zh-CN"/>
        </w:rPr>
        <w:t xml:space="preserve">SCell operation in </w:t>
      </w:r>
      <w:r>
        <w:rPr>
          <w:rFonts w:hint="eastAsia"/>
          <w:b/>
          <w:i/>
          <w:iCs/>
          <w:lang w:val="en-US" w:eastAsia="zh-CN"/>
        </w:rPr>
        <w:t xml:space="preserve">Scenario #2A can accelerate SCell activation but has drawback </w:t>
      </w:r>
      <w:r>
        <w:rPr>
          <w:b/>
          <w:i/>
          <w:iCs/>
          <w:lang w:val="en-US" w:eastAsia="zh-CN"/>
        </w:rPr>
        <w:t>on</w:t>
      </w:r>
      <w:r>
        <w:rPr>
          <w:rFonts w:hint="eastAsia"/>
          <w:b/>
          <w:i/>
          <w:iCs/>
          <w:lang w:val="en-US" w:eastAsia="zh-CN"/>
        </w:rPr>
        <w:t xml:space="preserve"> </w:t>
      </w:r>
      <w:r>
        <w:rPr>
          <w:rFonts w:hint="eastAsia" w:eastAsia="Times New Roman"/>
          <w:b/>
          <w:i/>
          <w:iCs/>
          <w:lang w:val="en-US" w:eastAsia="zh-CN"/>
        </w:rPr>
        <w:t>blind activation of SCell</w:t>
      </w:r>
      <w:r>
        <w:rPr>
          <w:rFonts w:hint="eastAsia"/>
          <w:b/>
          <w:i/>
          <w:iCs/>
          <w:lang w:val="en-US" w:eastAsia="zh-CN"/>
        </w:rPr>
        <w:t>.</w:t>
      </w:r>
    </w:p>
    <w:p>
      <w:pPr>
        <w:spacing w:beforeLines="50" w:after="120" w:afterLines="50"/>
        <w:jc w:val="both"/>
        <w:rPr>
          <w:bCs/>
          <w:lang w:val="en-US" w:eastAsia="zh-CN"/>
        </w:rPr>
      </w:pPr>
      <w:r>
        <w:rPr>
          <w:rFonts w:hint="eastAsia"/>
          <w:b/>
          <w:lang w:val="en-US" w:eastAsia="zh-CN"/>
        </w:rPr>
        <w:t xml:space="preserve">Proposal 5: For </w:t>
      </w:r>
      <w:r>
        <w:rPr>
          <w:b/>
          <w:lang w:val="en-US" w:eastAsia="zh-CN"/>
        </w:rPr>
        <w:t>on-demand SSB SCell operation in Scenario #</w:t>
      </w:r>
      <w:r>
        <w:rPr>
          <w:rFonts w:hint="eastAsia"/>
          <w:b/>
          <w:lang w:val="en-US" w:eastAsia="zh-CN"/>
        </w:rPr>
        <w:t>2A</w:t>
      </w:r>
      <w:r>
        <w:rPr>
          <w:b/>
          <w:lang w:val="en-US" w:eastAsia="zh-CN"/>
        </w:rPr>
        <w:t xml:space="preserve">, </w:t>
      </w:r>
      <w:r>
        <w:rPr>
          <w:rFonts w:hint="eastAsia"/>
          <w:b/>
          <w:lang w:val="en-US" w:eastAsia="zh-CN"/>
        </w:rPr>
        <w:t xml:space="preserve">RRC signaling for SCell configuration or </w:t>
      </w:r>
      <w:r>
        <w:rPr>
          <w:b/>
          <w:lang w:val="en-US" w:eastAsia="zh-CN"/>
        </w:rPr>
        <w:t xml:space="preserve">SCell activation command can be used to </w:t>
      </w:r>
      <w:r>
        <w:rPr>
          <w:rFonts w:hint="eastAsia"/>
          <w:b/>
          <w:lang w:val="en-US" w:eastAsia="zh-CN"/>
        </w:rPr>
        <w:t>indicate</w:t>
      </w:r>
      <w:r>
        <w:rPr>
          <w:b/>
          <w:lang w:val="en-US" w:eastAsia="zh-CN"/>
        </w:rPr>
        <w:t xml:space="preserve"> on</w:t>
      </w:r>
      <w:r>
        <w:rPr>
          <w:rFonts w:hint="eastAsia"/>
          <w:b/>
          <w:lang w:val="en-US" w:eastAsia="zh-CN"/>
        </w:rPr>
        <w:t>-</w:t>
      </w:r>
      <w:r>
        <w:rPr>
          <w:b/>
          <w:lang w:val="en-US" w:eastAsia="zh-CN"/>
        </w:rPr>
        <w:t>demand SSB on NES SCell.</w:t>
      </w:r>
    </w:p>
    <w:p>
      <w:pPr>
        <w:spacing w:beforeLines="50" w:after="120" w:afterLines="50"/>
        <w:jc w:val="both"/>
        <w:rPr>
          <w:lang w:val="en-US" w:eastAsia="zh-CN"/>
        </w:rPr>
      </w:pPr>
      <w:r>
        <w:rPr>
          <w:bCs/>
          <w:lang w:val="en-US" w:eastAsia="zh-CN"/>
        </w:rPr>
        <w:t>The periodicity of the on</w:t>
      </w:r>
      <w:r>
        <w:rPr>
          <w:rFonts w:hint="eastAsia"/>
          <w:bCs/>
          <w:lang w:val="en-US" w:eastAsia="zh-CN"/>
        </w:rPr>
        <w:t>-</w:t>
      </w:r>
      <w:r>
        <w:rPr>
          <w:bCs/>
          <w:lang w:val="en-US" w:eastAsia="zh-CN"/>
        </w:rPr>
        <w:t>demand SSB</w:t>
      </w:r>
      <w:r>
        <w:rPr>
          <w:rFonts w:hint="eastAsia"/>
          <w:bCs/>
          <w:lang w:val="en-US" w:eastAsia="zh-CN"/>
        </w:rPr>
        <w:t xml:space="preserve"> indicat</w:t>
      </w:r>
      <w:r>
        <w:rPr>
          <w:bCs/>
          <w:lang w:val="en-US" w:eastAsia="zh-CN"/>
        </w:rPr>
        <w:t>ed by SCell activation command can be normal periodicity (e.g., 20ms) or a mixture of dense periodicity (e.g., 5ms) and normal periodicity (e.g., SSB with dense periodicity is firstly transmitted for a time duration, followed by SSB with normal periodicity). The on</w:t>
      </w:r>
      <w:r>
        <w:rPr>
          <w:rFonts w:hint="eastAsia"/>
          <w:bCs/>
          <w:lang w:val="en-US" w:eastAsia="zh-CN"/>
        </w:rPr>
        <w:t>-</w:t>
      </w:r>
      <w:r>
        <w:rPr>
          <w:bCs/>
          <w:lang w:val="en-US" w:eastAsia="zh-CN"/>
        </w:rPr>
        <w:t>demand SSB with dense periodicity</w:t>
      </w:r>
      <w:r>
        <w:rPr>
          <w:rFonts w:hint="eastAsia"/>
          <w:bCs/>
          <w:lang w:val="en-US" w:eastAsia="zh-CN"/>
        </w:rPr>
        <w:t xml:space="preserve"> </w:t>
      </w:r>
      <w:r>
        <w:rPr>
          <w:bCs/>
          <w:lang w:val="en-US" w:eastAsia="zh-CN"/>
        </w:rPr>
        <w:t xml:space="preserve">is beneficial for fast SCell activation since UE can perform </w:t>
      </w:r>
      <w:r>
        <w:rPr>
          <w:rFonts w:hint="eastAsia"/>
          <w:bCs/>
          <w:lang w:val="en-US" w:eastAsia="zh-CN"/>
        </w:rPr>
        <w:t xml:space="preserve">fast AGC, fast synchronization and L1-RSRP measurement. The pattern of on-demand SSB </w:t>
      </w:r>
      <w:r>
        <w:rPr>
          <w:bCs/>
          <w:lang w:val="en-US" w:eastAsia="zh-CN"/>
        </w:rPr>
        <w:t xml:space="preserve">(e.g., SSB with normal periodicity or mixture of dense periodicity and normal periodicity) </w:t>
      </w:r>
      <w:r>
        <w:rPr>
          <w:rFonts w:hint="eastAsia"/>
          <w:bCs/>
          <w:lang w:val="en-US" w:eastAsia="zh-CN"/>
        </w:rPr>
        <w:t>can be configured by higher-layer signaling</w:t>
      </w:r>
      <w:r>
        <w:rPr>
          <w:bCs/>
          <w:lang w:val="en-US" w:eastAsia="zh-CN"/>
        </w:rPr>
        <w:t xml:space="preserve"> or indicated in the SCell activation command</w:t>
      </w:r>
      <w:r>
        <w:rPr>
          <w:rFonts w:hint="eastAsia"/>
          <w:bCs/>
          <w:lang w:val="en-US" w:eastAsia="zh-CN"/>
        </w:rPr>
        <w:t>. As shown in Fig. 3, if UE receives SCell</w:t>
      </w:r>
      <w:r>
        <w:rPr>
          <w:bCs/>
          <w:lang w:val="en-US" w:eastAsia="zh-CN"/>
        </w:rPr>
        <w:t xml:space="preserve"> activation</w:t>
      </w:r>
      <w:r>
        <w:rPr>
          <w:rFonts w:hint="eastAsia"/>
          <w:bCs/>
          <w:lang w:val="en-US" w:eastAsia="zh-CN"/>
        </w:rPr>
        <w:t xml:space="preserve"> command from PCell in slot n, after HARQ feedback of MAC-CE, UE performs fast AGC/cell search, fast </w:t>
      </w:r>
      <w:r>
        <w:rPr>
          <w:rFonts w:hint="eastAsia"/>
          <w:lang w:val="en-US" w:eastAsia="zh-CN"/>
        </w:rPr>
        <w:t xml:space="preserve">synchronization and </w:t>
      </w:r>
      <w:r>
        <w:rPr>
          <w:rFonts w:hint="eastAsia"/>
          <w:bCs/>
          <w:lang w:val="en-US" w:eastAsia="zh-CN"/>
        </w:rPr>
        <w:t>CSI measurement and reporting w</w:t>
      </w:r>
      <w:r>
        <w:rPr>
          <w:rFonts w:hint="eastAsia" w:eastAsiaTheme="minorEastAsia"/>
          <w:lang w:val="en-US" w:eastAsia="zh-CN"/>
        </w:rPr>
        <w:t xml:space="preserve">ith </w:t>
      </w:r>
      <w:r>
        <w:rPr>
          <w:rFonts w:hint="eastAsia"/>
          <w:bCs/>
          <w:lang w:val="en-US" w:eastAsia="zh-CN"/>
        </w:rPr>
        <w:t>dense SSB.</w:t>
      </w:r>
      <w:r>
        <w:rPr>
          <w:bCs/>
          <w:lang w:val="en-US" w:eastAsia="zh-CN"/>
        </w:rPr>
        <w:t xml:space="preserve"> Dense SSB switch to n</w:t>
      </w:r>
      <w:r>
        <w:rPr>
          <w:rFonts w:hint="eastAsia"/>
          <w:bCs/>
          <w:lang w:val="en-US" w:eastAsia="zh-CN"/>
        </w:rPr>
        <w:t>ormal SSB period</w:t>
      </w:r>
      <w:r>
        <w:rPr>
          <w:bCs/>
          <w:lang w:val="en-US" w:eastAsia="zh-CN"/>
        </w:rPr>
        <w:t>icity</w:t>
      </w:r>
      <w:r>
        <w:rPr>
          <w:rFonts w:hint="eastAsia"/>
          <w:bCs/>
          <w:lang w:val="en-US" w:eastAsia="zh-CN"/>
        </w:rPr>
        <w:t xml:space="preserve"> after </w:t>
      </w:r>
      <w:r>
        <w:rPr>
          <w:bCs/>
          <w:lang w:val="en-US" w:eastAsia="zh-CN"/>
        </w:rPr>
        <w:t xml:space="preserve">a time </w:t>
      </w:r>
      <w:r>
        <w:rPr>
          <w:rFonts w:hint="eastAsia"/>
          <w:bCs/>
          <w:lang w:val="en-US" w:eastAsia="zh-CN"/>
        </w:rPr>
        <w:t>duration</w:t>
      </w:r>
      <w:r>
        <w:rPr>
          <w:bCs/>
          <w:lang w:val="en-US" w:eastAsia="zh-CN"/>
        </w:rPr>
        <w:t>, e.g., after the SCell activation is completed or the duration of dense SSB can be configured by higher layer or indicated in the SCell activation command.</w:t>
      </w:r>
    </w:p>
    <w:p>
      <w:pPr>
        <w:spacing w:beforeLines="50" w:after="120" w:afterLines="50"/>
        <w:jc w:val="center"/>
        <w:rPr>
          <w:lang w:val="en-US" w:eastAsia="zh-CN"/>
        </w:rPr>
      </w:pPr>
      <w:r>
        <w:drawing>
          <wp:inline distT="0" distB="0" distL="114300" distR="114300">
            <wp:extent cx="4691380" cy="1933575"/>
            <wp:effectExtent l="0" t="0" r="7620" b="9525"/>
            <wp:docPr id="109608448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6084484" name="图片 1"/>
                    <pic:cNvPicPr>
                      <a:picLocks noChangeAspect="1"/>
                    </pic:cNvPicPr>
                  </pic:nvPicPr>
                  <pic:blipFill>
                    <a:blip r:embed="rId8"/>
                    <a:stretch>
                      <a:fillRect/>
                    </a:stretch>
                  </pic:blipFill>
                  <pic:spPr>
                    <a:xfrm>
                      <a:off x="0" y="0"/>
                      <a:ext cx="4691380" cy="1933575"/>
                    </a:xfrm>
                    <a:prstGeom prst="rect">
                      <a:avLst/>
                    </a:prstGeom>
                    <a:noFill/>
                    <a:ln>
                      <a:noFill/>
                    </a:ln>
                  </pic:spPr>
                </pic:pic>
              </a:graphicData>
            </a:graphic>
          </wp:inline>
        </w:drawing>
      </w:r>
    </w:p>
    <w:p>
      <w:pPr>
        <w:spacing w:after="120"/>
        <w:jc w:val="center"/>
        <w:rPr>
          <w:bCs/>
          <w:lang w:val="en-US" w:eastAsia="zh-CN"/>
        </w:rPr>
      </w:pPr>
      <w:r>
        <w:rPr>
          <w:bCs/>
        </w:rPr>
        <w:t>Fig</w:t>
      </w:r>
      <w:r>
        <w:rPr>
          <w:rFonts w:hint="eastAsia"/>
          <w:bCs/>
          <w:lang w:val="en-US" w:eastAsia="zh-CN"/>
        </w:rPr>
        <w:t>. 3.</w:t>
      </w:r>
      <w:r>
        <w:rPr>
          <w:bCs/>
        </w:rPr>
        <w:t xml:space="preserve"> on</w:t>
      </w:r>
      <w:r>
        <w:rPr>
          <w:rFonts w:hint="eastAsia"/>
          <w:bCs/>
          <w:lang w:val="en-US" w:eastAsia="zh-CN"/>
        </w:rPr>
        <w:t>-</w:t>
      </w:r>
      <w:r>
        <w:rPr>
          <w:bCs/>
        </w:rPr>
        <w:t>demand SSB SCell operation triggered by</w:t>
      </w:r>
      <w:r>
        <w:rPr>
          <w:rFonts w:hint="eastAsia"/>
          <w:bCs/>
          <w:lang w:val="en-US" w:eastAsia="zh-CN"/>
        </w:rPr>
        <w:t xml:space="preserve"> gNB with DL traffic</w:t>
      </w:r>
    </w:p>
    <w:p>
      <w:pPr>
        <w:spacing w:beforeLines="50" w:after="120" w:afterLines="50"/>
        <w:jc w:val="both"/>
        <w:rPr>
          <w:b/>
          <w:lang w:val="en-US" w:eastAsia="zh-CN"/>
        </w:rPr>
      </w:pPr>
      <w:r>
        <w:rPr>
          <w:rFonts w:hint="eastAsia"/>
          <w:b/>
          <w:lang w:val="en-US" w:eastAsia="zh-CN"/>
        </w:rPr>
        <w:t xml:space="preserve">Proposal 6: For </w:t>
      </w:r>
      <w:r>
        <w:rPr>
          <w:b/>
          <w:lang w:val="en-US" w:eastAsia="zh-CN"/>
        </w:rPr>
        <w:t>on-demand SSB SCell operation in Scenario #</w:t>
      </w:r>
      <w:r>
        <w:rPr>
          <w:rFonts w:hint="eastAsia"/>
          <w:b/>
          <w:lang w:val="en-US" w:eastAsia="zh-CN"/>
        </w:rPr>
        <w:t>2A</w:t>
      </w:r>
      <w:r>
        <w:rPr>
          <w:b/>
          <w:lang w:val="en-US" w:eastAsia="zh-CN"/>
        </w:rPr>
        <w:t>, the on-demand SSB can be SSB with normal periodicity (e.g., 20ms) or SSB with dense periodicity (e.g., 5ms) followed by normal periodicity.</w:t>
      </w:r>
    </w:p>
    <w:p>
      <w:pPr>
        <w:spacing w:beforeLines="50" w:after="120" w:afterLines="50"/>
        <w:jc w:val="both"/>
        <w:rPr>
          <w:bCs/>
          <w:lang w:val="en-US" w:eastAsia="zh-CN"/>
        </w:rPr>
      </w:pPr>
      <w:r>
        <w:rPr>
          <w:bCs/>
          <w:lang w:val="en-US" w:eastAsia="zh-CN"/>
        </w:rPr>
        <w:t>Regarding the options f</w:t>
      </w:r>
      <w:r>
        <w:rPr>
          <w:rFonts w:eastAsia="Times New Roman"/>
          <w:bCs/>
          <w:lang w:val="en-US" w:eastAsia="zh-CN"/>
        </w:rPr>
        <w:t>or on-demand</w:t>
      </w:r>
      <w:r>
        <w:rPr>
          <w:rFonts w:hint="eastAsia" w:eastAsia="Times New Roman"/>
          <w:bCs/>
          <w:lang w:val="en-US" w:eastAsia="zh-CN"/>
        </w:rPr>
        <w:t xml:space="preserve"> </w:t>
      </w:r>
      <w:r>
        <w:rPr>
          <w:rFonts w:eastAsia="Times New Roman"/>
          <w:bCs/>
          <w:lang w:val="en-US" w:eastAsia="zh-CN"/>
        </w:rPr>
        <w:t>SSB burst</w:t>
      </w:r>
      <w:r>
        <w:rPr>
          <w:rFonts w:hint="eastAsia" w:eastAsia="Times New Roman"/>
          <w:bCs/>
          <w:lang w:val="en-US" w:eastAsia="zh-CN"/>
        </w:rPr>
        <w:t>s</w:t>
      </w:r>
      <w:r>
        <w:rPr>
          <w:rFonts w:hint="eastAsia"/>
          <w:bCs/>
          <w:lang w:val="en-US" w:eastAsia="zh-CN"/>
        </w:rPr>
        <w:t xml:space="preserve"> indication </w:t>
      </w:r>
      <w:r>
        <w:rPr>
          <w:rFonts w:hint="eastAsia" w:eastAsia="Times New Roman"/>
          <w:bCs/>
          <w:lang w:val="en-US" w:eastAsia="zh-CN"/>
        </w:rPr>
        <w:t>in</w:t>
      </w:r>
      <w:r>
        <w:rPr>
          <w:rFonts w:hint="eastAsia"/>
          <w:bCs/>
          <w:lang w:val="en-US" w:eastAsia="zh-CN"/>
        </w:rPr>
        <w:t xml:space="preserve"> Scenario#2A, </w:t>
      </w:r>
      <w:r>
        <w:rPr>
          <w:bCs/>
          <w:lang w:val="en-US" w:eastAsia="zh-CN"/>
        </w:rPr>
        <w:t xml:space="preserve">we think </w:t>
      </w:r>
      <w:r>
        <w:rPr>
          <w:rFonts w:hint="eastAsia"/>
          <w:bCs/>
          <w:lang w:val="en-US" w:eastAsia="zh-CN"/>
        </w:rPr>
        <w:t xml:space="preserve">Option 1A is a baseline configuration where normal SSB periodicity is considered after SCell activation command until turned off by SCell deactivation signaling. The activation delay of unknown SCell can be long with normal SSB periodicity. To further reduce SCell activation delay, dense SSB transmission followed by normal SSB transmission on SCell </w:t>
      </w:r>
      <w:r>
        <w:rPr>
          <w:bCs/>
          <w:lang w:val="en-US" w:eastAsia="zh-CN"/>
        </w:rPr>
        <w:t>can be</w:t>
      </w:r>
      <w:r>
        <w:rPr>
          <w:rFonts w:hint="eastAsia"/>
          <w:bCs/>
          <w:lang w:val="en-US" w:eastAsia="zh-CN"/>
        </w:rPr>
        <w:t xml:space="preserve"> supported. To configure this new SSB pattern, Option 4 </w:t>
      </w:r>
      <w:r>
        <w:rPr>
          <w:bCs/>
          <w:lang w:val="en-US" w:eastAsia="zh-CN"/>
        </w:rPr>
        <w:t xml:space="preserve">can be </w:t>
      </w:r>
      <w:r>
        <w:rPr>
          <w:rFonts w:hint="eastAsia"/>
          <w:bCs/>
          <w:lang w:val="en-US" w:eastAsia="zh-CN"/>
        </w:rPr>
        <w:t>supported.</w:t>
      </w:r>
    </w:p>
    <w:p>
      <w:pPr>
        <w:spacing w:beforeLines="50" w:after="120" w:afterLines="50"/>
        <w:jc w:val="both"/>
        <w:rPr>
          <w:b/>
          <w:lang w:val="en-US" w:eastAsia="zh-CN"/>
        </w:rPr>
      </w:pPr>
      <w:r>
        <w:rPr>
          <w:rFonts w:hint="eastAsia"/>
          <w:b/>
          <w:lang w:val="en-US" w:eastAsia="zh-CN"/>
        </w:rPr>
        <w:t xml:space="preserve">Proposal 7: </w:t>
      </w:r>
      <w:r>
        <w:rPr>
          <w:b/>
          <w:lang w:val="en-US" w:eastAsia="zh-CN"/>
        </w:rPr>
        <w:t>Regarding the options f</w:t>
      </w:r>
      <w:r>
        <w:rPr>
          <w:rFonts w:eastAsia="Times New Roman"/>
          <w:b/>
          <w:lang w:val="en-US" w:eastAsia="zh-CN"/>
        </w:rPr>
        <w:t xml:space="preserve">or SSB burst(s) </w:t>
      </w:r>
      <w:r>
        <w:rPr>
          <w:rFonts w:hint="eastAsia" w:eastAsia="Times New Roman"/>
          <w:b/>
          <w:lang w:val="en-US" w:eastAsia="zh-CN"/>
        </w:rPr>
        <w:t>indicat</w:t>
      </w:r>
      <w:r>
        <w:rPr>
          <w:rFonts w:eastAsia="Times New Roman"/>
          <w:b/>
          <w:lang w:val="en-US" w:eastAsia="zh-CN"/>
        </w:rPr>
        <w:t>ed by on-demand SSB SCell operation</w:t>
      </w:r>
      <w:r>
        <w:rPr>
          <w:rFonts w:hint="eastAsia"/>
          <w:b/>
          <w:lang w:val="en-US" w:eastAsia="zh-CN"/>
        </w:rPr>
        <w:t xml:space="preserve"> </w:t>
      </w:r>
      <w:r>
        <w:rPr>
          <w:rFonts w:hint="eastAsia" w:eastAsia="Times New Roman"/>
          <w:b/>
          <w:lang w:val="en-US" w:eastAsia="zh-CN"/>
        </w:rPr>
        <w:t xml:space="preserve">in </w:t>
      </w:r>
      <w:r>
        <w:rPr>
          <w:b/>
        </w:rPr>
        <w:t>scenario</w:t>
      </w:r>
      <w:r>
        <w:rPr>
          <w:rFonts w:hint="eastAsia"/>
          <w:b/>
          <w:lang w:val="en-US" w:eastAsia="zh-CN"/>
        </w:rPr>
        <w:t xml:space="preserve">#2A, </w:t>
      </w:r>
      <w:r>
        <w:rPr>
          <w:b/>
          <w:lang w:val="en-US" w:eastAsia="zh-CN"/>
        </w:rPr>
        <w:t>O</w:t>
      </w:r>
      <w:r>
        <w:rPr>
          <w:rFonts w:hint="eastAsia"/>
          <w:b/>
          <w:lang w:val="en-US" w:eastAsia="zh-CN"/>
        </w:rPr>
        <w:t>ption 1A</w:t>
      </w:r>
      <w:r>
        <w:rPr>
          <w:b/>
          <w:lang w:val="en-US" w:eastAsia="zh-CN"/>
        </w:rPr>
        <w:t xml:space="preserve"> and O</w:t>
      </w:r>
      <w:r>
        <w:rPr>
          <w:rFonts w:hint="eastAsia"/>
          <w:b/>
          <w:lang w:val="en-US" w:eastAsia="zh-CN"/>
        </w:rPr>
        <w:t xml:space="preserve">ption </w:t>
      </w:r>
      <w:r>
        <w:rPr>
          <w:b/>
          <w:lang w:val="en-US" w:eastAsia="zh-CN"/>
        </w:rPr>
        <w:t>4 can be considered</w:t>
      </w:r>
      <w:r>
        <w:rPr>
          <w:rFonts w:hint="eastAsia" w:eastAsia="Times New Roman"/>
          <w:b/>
          <w:lang w:val="en-US" w:eastAsia="zh-CN"/>
        </w:rPr>
        <w:t>.</w:t>
      </w:r>
    </w:p>
    <w:p>
      <w:pPr>
        <w:pStyle w:val="3"/>
        <w:numPr>
          <w:ilvl w:val="1"/>
          <w:numId w:val="0"/>
        </w:numPr>
        <w:rPr>
          <w:lang w:val="en-US" w:eastAsia="zh-CN"/>
        </w:rPr>
      </w:pPr>
      <w:r>
        <w:rPr>
          <w:rFonts w:hint="eastAsia"/>
          <w:lang w:val="en-US" w:eastAsia="zh-CN"/>
        </w:rPr>
        <w:t xml:space="preserve">3.3 </w:t>
      </w:r>
      <w:r>
        <w:rPr>
          <w:lang w:val="en-US" w:eastAsia="zh-CN"/>
        </w:rPr>
        <w:t>O</w:t>
      </w:r>
      <w:r>
        <w:rPr>
          <w:rFonts w:hint="eastAsia"/>
          <w:lang w:val="en-US" w:eastAsia="zh-CN"/>
        </w:rPr>
        <w:t>n</w:t>
      </w:r>
      <w:r>
        <w:rPr>
          <w:lang w:val="en-US" w:eastAsia="zh-CN"/>
        </w:rPr>
        <w:t>-</w:t>
      </w:r>
      <w:r>
        <w:rPr>
          <w:rFonts w:hint="eastAsia"/>
          <w:lang w:val="en-US" w:eastAsia="zh-CN"/>
        </w:rPr>
        <w:t xml:space="preserve">demand SSB </w:t>
      </w:r>
      <w:r>
        <w:rPr>
          <w:lang w:val="en-US" w:eastAsia="zh-CN"/>
        </w:rPr>
        <w:t xml:space="preserve">SCell operation in </w:t>
      </w:r>
      <w:r>
        <w:rPr>
          <w:rFonts w:hint="eastAsia"/>
          <w:lang w:val="en-US" w:eastAsia="zh-CN"/>
        </w:rPr>
        <w:t>Scenario #</w:t>
      </w:r>
      <w:r>
        <w:rPr>
          <w:lang w:val="en-US" w:eastAsia="zh-CN"/>
        </w:rPr>
        <w:t>3</w:t>
      </w:r>
      <w:r>
        <w:rPr>
          <w:rFonts w:hint="eastAsia"/>
          <w:lang w:val="en-US" w:eastAsia="zh-CN"/>
        </w:rPr>
        <w:t>A and #</w:t>
      </w:r>
      <w:r>
        <w:rPr>
          <w:lang w:val="en-US" w:eastAsia="zh-CN"/>
        </w:rPr>
        <w:t>3</w:t>
      </w:r>
      <w:r>
        <w:rPr>
          <w:rFonts w:hint="eastAsia"/>
          <w:lang w:val="en-US" w:eastAsia="zh-CN"/>
        </w:rPr>
        <w:t>B</w:t>
      </w:r>
    </w:p>
    <w:p>
      <w:pPr>
        <w:spacing w:beforeLines="50" w:after="120" w:afterLines="50"/>
        <w:jc w:val="both"/>
        <w:rPr>
          <w:bCs/>
          <w:lang w:val="en-US" w:eastAsia="zh-CN"/>
        </w:rPr>
      </w:pPr>
      <w:r>
        <w:rPr>
          <w:rFonts w:hint="eastAsia" w:eastAsia="Times New Roman"/>
          <w:lang w:val="en-US" w:eastAsia="zh-CN"/>
        </w:rPr>
        <w:t xml:space="preserve">Since </w:t>
      </w:r>
      <w:r>
        <w:rPr>
          <w:rFonts w:hint="eastAsia"/>
          <w:bCs/>
          <w:lang w:val="en-US" w:eastAsia="zh-CN"/>
        </w:rPr>
        <w:t>Scenario#2A is supported and the</w:t>
      </w:r>
      <w:r>
        <w:rPr>
          <w:rFonts w:hint="eastAsia" w:eastAsia="Times New Roman"/>
          <w:lang w:val="en-US" w:eastAsia="zh-CN"/>
        </w:rPr>
        <w:t xml:space="preserve"> first transmission occasion (i.e. instance A) of </w:t>
      </w:r>
      <w:r>
        <w:rPr>
          <w:rFonts w:eastAsia="Times New Roman"/>
          <w:lang w:val="en-US" w:eastAsia="zh-CN"/>
        </w:rPr>
        <w:t>on</w:t>
      </w:r>
      <w:r>
        <w:rPr>
          <w:rFonts w:hint="eastAsia" w:eastAsia="Times New Roman"/>
          <w:lang w:val="en-US" w:eastAsia="zh-CN"/>
        </w:rPr>
        <w:t>-</w:t>
      </w:r>
      <w:r>
        <w:rPr>
          <w:rFonts w:eastAsia="Times New Roman"/>
          <w:lang w:val="en-US" w:eastAsia="zh-CN"/>
        </w:rPr>
        <w:t>demand SSB</w:t>
      </w:r>
      <w:r>
        <w:rPr>
          <w:rFonts w:hint="eastAsia" w:eastAsia="Times New Roman"/>
          <w:lang w:val="en-US" w:eastAsia="zh-CN"/>
        </w:rPr>
        <w:t xml:space="preserve"> burst can be after UE receives </w:t>
      </w:r>
      <w:r>
        <w:rPr>
          <w:rFonts w:eastAsia="Malgun Gothic"/>
          <w:lang w:val="en-US" w:eastAsia="zh-CN"/>
        </w:rPr>
        <w:t>SCell activation</w:t>
      </w:r>
      <w:r>
        <w:rPr>
          <w:rFonts w:hint="eastAsia" w:eastAsia="Malgun Gothic"/>
          <w:lang w:val="en-US" w:eastAsia="zh-CN"/>
        </w:rPr>
        <w:t xml:space="preserve"> signaling</w:t>
      </w:r>
      <w:r>
        <w:rPr>
          <w:rFonts w:hint="eastAsia" w:eastAsia="Times New Roman"/>
          <w:lang w:val="en-US" w:eastAsia="zh-CN"/>
        </w:rPr>
        <w:t xml:space="preserve"> and indicated by </w:t>
      </w:r>
      <w:r>
        <w:rPr>
          <w:rFonts w:eastAsia="Times New Roman"/>
          <w:lang w:val="en-US" w:eastAsia="zh-CN"/>
        </w:rPr>
        <w:t xml:space="preserve">SCell activation </w:t>
      </w:r>
      <w:r>
        <w:rPr>
          <w:rFonts w:hint="eastAsia" w:eastAsia="Malgun Gothic"/>
          <w:lang w:val="en-US" w:eastAsia="zh-CN"/>
        </w:rPr>
        <w:t>signaling</w:t>
      </w:r>
      <w:r>
        <w:rPr>
          <w:rFonts w:hint="eastAsia" w:eastAsia="Times New Roman"/>
          <w:lang w:val="en-US" w:eastAsia="zh-CN"/>
        </w:rPr>
        <w:t>, there is no</w:t>
      </w:r>
      <w:r>
        <w:rPr>
          <w:rFonts w:eastAsia="Times New Roman"/>
          <w:lang w:val="en-US" w:eastAsia="zh-CN"/>
        </w:rPr>
        <w:t xml:space="preserve"> clear</w:t>
      </w:r>
      <w:r>
        <w:rPr>
          <w:rFonts w:hint="eastAsia" w:eastAsia="Times New Roman"/>
          <w:lang w:val="en-US" w:eastAsia="zh-CN"/>
        </w:rPr>
        <w:t xml:space="preserve"> motivation to support </w:t>
      </w:r>
      <w:r>
        <w:rPr>
          <w:rFonts w:hint="eastAsia"/>
          <w:bCs/>
          <w:lang w:val="en-US" w:eastAsia="zh-CN"/>
        </w:rPr>
        <w:t>Scenario#3A.</w:t>
      </w:r>
    </w:p>
    <w:p>
      <w:pPr>
        <w:spacing w:beforeLines="50" w:after="120" w:afterLines="50"/>
        <w:jc w:val="both"/>
        <w:rPr>
          <w:b/>
          <w:lang w:val="en-US" w:eastAsia="zh-CN"/>
        </w:rPr>
      </w:pPr>
      <w:r>
        <w:rPr>
          <w:rFonts w:hint="eastAsia"/>
          <w:b/>
          <w:lang w:val="en-US" w:eastAsia="zh-CN"/>
        </w:rPr>
        <w:t>Proposal 8: O</w:t>
      </w:r>
      <w:r>
        <w:rPr>
          <w:b/>
          <w:lang w:val="en-US" w:eastAsia="zh-CN"/>
        </w:rPr>
        <w:t>n-demand SSB SCell operation in Scenario #</w:t>
      </w:r>
      <w:r>
        <w:rPr>
          <w:rFonts w:hint="eastAsia"/>
          <w:b/>
          <w:lang w:val="en-US" w:eastAsia="zh-CN"/>
        </w:rPr>
        <w:t>3A is not supported.</w:t>
      </w:r>
    </w:p>
    <w:p>
      <w:pPr>
        <w:spacing w:beforeLines="50" w:after="120" w:afterLines="50"/>
        <w:jc w:val="both"/>
        <w:rPr>
          <w:bCs/>
          <w:lang w:val="en-US" w:eastAsia="zh-CN"/>
        </w:rPr>
      </w:pPr>
      <w:r>
        <w:rPr>
          <w:rFonts w:hint="eastAsia"/>
          <w:bCs/>
          <w:lang w:val="en-US" w:eastAsia="zh-CN"/>
        </w:rPr>
        <w:t>For Scenario#3B, one</w:t>
      </w:r>
      <w:r>
        <w:rPr>
          <w:bCs/>
          <w:lang w:val="en-US" w:eastAsia="zh-CN"/>
        </w:rPr>
        <w:t xml:space="preserve"> issue is whether on</w:t>
      </w:r>
      <w:r>
        <w:rPr>
          <w:rFonts w:hint="eastAsia"/>
          <w:bCs/>
          <w:lang w:val="en-US" w:eastAsia="zh-CN"/>
        </w:rPr>
        <w:t>-</w:t>
      </w:r>
      <w:r>
        <w:rPr>
          <w:bCs/>
          <w:lang w:val="en-US" w:eastAsia="zh-CN"/>
        </w:rPr>
        <w:t xml:space="preserve">demand SSB can be turned off after </w:t>
      </w:r>
      <w:r>
        <w:rPr>
          <w:rFonts w:eastAsia="Malgun Gothic"/>
          <w:lang w:val="en-US" w:eastAsia="zh-CN"/>
        </w:rPr>
        <w:t>SCell activation is completed</w:t>
      </w:r>
      <w:r>
        <w:rPr>
          <w:bCs/>
          <w:lang w:val="en-US" w:eastAsia="zh-CN"/>
        </w:rPr>
        <w:t>. In our understanding, the on</w:t>
      </w:r>
      <w:r>
        <w:rPr>
          <w:rFonts w:hint="eastAsia"/>
          <w:bCs/>
          <w:lang w:val="en-US" w:eastAsia="zh-CN"/>
        </w:rPr>
        <w:t>-</w:t>
      </w:r>
      <w:r>
        <w:rPr>
          <w:bCs/>
          <w:lang w:val="en-US" w:eastAsia="zh-CN"/>
        </w:rPr>
        <w:t>demand SSB shall be transmitted even the the SCell activation is completed. However, a</w:t>
      </w:r>
      <w:r>
        <w:rPr>
          <w:rFonts w:hint="eastAsia"/>
          <w:bCs/>
          <w:lang w:val="en-US" w:eastAsia="zh-CN"/>
        </w:rPr>
        <w:t xml:space="preserve">fter SCell activation completion, it is up to gNB (e.g. when </w:t>
      </w:r>
      <w:r>
        <w:rPr>
          <w:sz w:val="21"/>
          <w:szCs w:val="21"/>
          <w:lang w:val="en-US" w:eastAsia="zh-CN"/>
        </w:rPr>
        <w:t>the traffic load/the UE number is relatively small</w:t>
      </w:r>
      <w:r>
        <w:rPr>
          <w:rFonts w:hint="eastAsia"/>
          <w:bCs/>
          <w:lang w:val="en-US" w:eastAsia="zh-CN"/>
        </w:rPr>
        <w:t xml:space="preserve">) to turn off </w:t>
      </w:r>
      <w:r>
        <w:rPr>
          <w:bCs/>
          <w:lang w:val="en-US" w:eastAsia="zh-CN"/>
        </w:rPr>
        <w:t>on</w:t>
      </w:r>
      <w:r>
        <w:rPr>
          <w:rFonts w:hint="eastAsia"/>
          <w:bCs/>
          <w:lang w:val="en-US" w:eastAsia="zh-CN"/>
        </w:rPr>
        <w:t>-</w:t>
      </w:r>
      <w:r>
        <w:rPr>
          <w:bCs/>
          <w:lang w:val="en-US" w:eastAsia="zh-CN"/>
        </w:rPr>
        <w:t>demand SSB</w:t>
      </w:r>
      <w:r>
        <w:rPr>
          <w:rFonts w:hint="eastAsia"/>
          <w:bCs/>
          <w:lang w:val="en-US" w:eastAsia="zh-CN"/>
        </w:rPr>
        <w:t xml:space="preserve"> </w:t>
      </w:r>
      <w:r>
        <w:rPr>
          <w:rFonts w:hint="eastAsia" w:eastAsia="Malgun Gothic"/>
          <w:lang w:val="en-US" w:eastAsia="zh-CN"/>
        </w:rPr>
        <w:t xml:space="preserve">for network power saving. Without </w:t>
      </w:r>
      <w:r>
        <w:rPr>
          <w:bCs/>
          <w:lang w:val="en-US" w:eastAsia="zh-CN"/>
        </w:rPr>
        <w:t>on</w:t>
      </w:r>
      <w:r>
        <w:rPr>
          <w:rFonts w:hint="eastAsia"/>
          <w:bCs/>
          <w:lang w:val="en-US" w:eastAsia="zh-CN"/>
        </w:rPr>
        <w:t>-</w:t>
      </w:r>
      <w:r>
        <w:rPr>
          <w:bCs/>
          <w:lang w:val="en-US" w:eastAsia="zh-CN"/>
        </w:rPr>
        <w:t>demand SSB</w:t>
      </w:r>
      <w:r>
        <w:rPr>
          <w:rFonts w:hint="eastAsia"/>
          <w:bCs/>
          <w:lang w:val="en-US" w:eastAsia="zh-CN"/>
        </w:rPr>
        <w:t xml:space="preserve">, both </w:t>
      </w:r>
      <w:r>
        <w:t>UE assumption</w:t>
      </w:r>
      <w:r>
        <w:rPr>
          <w:rFonts w:hint="eastAsia"/>
          <w:lang w:val="en-US" w:eastAsia="zh-CN"/>
        </w:rPr>
        <w:t xml:space="preserve"> Case 1 and Case 2 </w:t>
      </w:r>
      <w:r>
        <w:t>on SSB transmission</w:t>
      </w:r>
      <w:r>
        <w:rPr>
          <w:rFonts w:hint="eastAsia"/>
          <w:lang w:val="en-US" w:eastAsia="zh-CN"/>
        </w:rPr>
        <w:t xml:space="preserve"> are possible.</w:t>
      </w:r>
    </w:p>
    <w:p>
      <w:pPr>
        <w:spacing w:beforeLines="50" w:after="120" w:afterLines="50"/>
        <w:jc w:val="both"/>
        <w:rPr>
          <w:rFonts w:eastAsia="Malgun Gothic"/>
          <w:lang w:val="en-US" w:eastAsia="zh-CN"/>
        </w:rPr>
      </w:pPr>
      <w:r>
        <w:rPr>
          <w:rFonts w:hint="eastAsia"/>
          <w:bCs/>
          <w:lang w:val="en-US" w:eastAsia="zh-CN"/>
        </w:rPr>
        <w:t>For Scenario#3B and Case 1, UE may loss AGC, synchronization and beam tracking after a long period with no SSB. W</w:t>
      </w:r>
      <w:r>
        <w:rPr>
          <w:rFonts w:hint="eastAsia" w:eastAsia="Malgun Gothic"/>
          <w:lang w:val="en-US" w:eastAsia="zh-CN"/>
        </w:rPr>
        <w:t xml:space="preserve">hen gNB detects </w:t>
      </w:r>
      <w:r>
        <w:rPr>
          <w:rFonts w:hint="eastAsia"/>
          <w:bCs/>
          <w:lang w:val="en-US" w:eastAsia="zh-CN"/>
        </w:rPr>
        <w:t>new</w:t>
      </w:r>
      <w:r>
        <w:rPr>
          <w:bCs/>
          <w:lang w:val="en-US" w:eastAsia="zh-CN"/>
        </w:rPr>
        <w:t xml:space="preserve"> DL </w:t>
      </w:r>
      <w:r>
        <w:rPr>
          <w:rFonts w:hint="eastAsia"/>
          <w:bCs/>
          <w:lang w:val="en-US" w:eastAsia="zh-CN"/>
        </w:rPr>
        <w:t>or</w:t>
      </w:r>
      <w:r>
        <w:rPr>
          <w:bCs/>
          <w:lang w:val="en-US" w:eastAsia="zh-CN"/>
        </w:rPr>
        <w:t xml:space="preserve"> UL traffic</w:t>
      </w:r>
      <w:r>
        <w:rPr>
          <w:rFonts w:hint="eastAsia"/>
          <w:bCs/>
          <w:lang w:val="en-US" w:eastAsia="zh-CN"/>
        </w:rPr>
        <w:t xml:space="preserve">, </w:t>
      </w:r>
      <w:r>
        <w:rPr>
          <w:rFonts w:eastAsia="Times New Roman"/>
          <w:lang w:val="en-US" w:eastAsia="zh-CN"/>
        </w:rPr>
        <w:t>on</w:t>
      </w:r>
      <w:r>
        <w:rPr>
          <w:rFonts w:hint="eastAsia" w:eastAsia="Times New Roman"/>
          <w:lang w:val="en-US" w:eastAsia="zh-CN"/>
        </w:rPr>
        <w:t>-</w:t>
      </w:r>
      <w:r>
        <w:rPr>
          <w:rFonts w:eastAsia="Times New Roman"/>
          <w:lang w:val="en-US" w:eastAsia="zh-CN"/>
        </w:rPr>
        <w:t>demand SSB</w:t>
      </w:r>
      <w:r>
        <w:rPr>
          <w:rFonts w:hint="eastAsia" w:eastAsia="Times New Roman"/>
          <w:lang w:val="en-US" w:eastAsia="zh-CN"/>
        </w:rPr>
        <w:t xml:space="preserve"> can be indicated before data transmission for</w:t>
      </w:r>
      <w:r>
        <w:rPr>
          <w:rFonts w:hint="eastAsia"/>
          <w:bCs/>
          <w:lang w:val="en-US" w:eastAsia="zh-CN"/>
        </w:rPr>
        <w:t xml:space="preserve"> AGC, synchronization and L1-RSRP measurement. The delay of these procedure may be long, t</w:t>
      </w:r>
      <w:r>
        <w:rPr>
          <w:rFonts w:hint="eastAsia" w:eastAsia="Malgun Gothic"/>
          <w:lang w:val="en-US" w:eastAsia="zh-CN"/>
        </w:rPr>
        <w:t>he required SSB bursts</w:t>
      </w:r>
      <w:r>
        <w:rPr>
          <w:rFonts w:hint="eastAsia"/>
          <w:bCs/>
          <w:lang w:val="en-US" w:eastAsia="zh-CN"/>
        </w:rPr>
        <w:t xml:space="preserve"> and the precision of synchronization need evaluation. There </w:t>
      </w:r>
      <w:r>
        <w:rPr>
          <w:rFonts w:hint="eastAsia" w:eastAsia="Malgun Gothic"/>
          <w:lang w:val="en-US" w:eastAsia="zh-CN"/>
        </w:rPr>
        <w:t xml:space="preserve">may be impact of </w:t>
      </w:r>
      <w:r>
        <w:rPr>
          <w:bCs/>
          <w:lang w:val="en-US" w:eastAsia="zh-CN"/>
        </w:rPr>
        <w:t>on</w:t>
      </w:r>
      <w:r>
        <w:rPr>
          <w:rFonts w:hint="eastAsia"/>
          <w:bCs/>
          <w:lang w:val="en-US" w:eastAsia="zh-CN"/>
        </w:rPr>
        <w:t>-</w:t>
      </w:r>
      <w:r>
        <w:rPr>
          <w:bCs/>
          <w:lang w:val="en-US" w:eastAsia="zh-CN"/>
        </w:rPr>
        <w:t>demand SSB</w:t>
      </w:r>
      <w:r>
        <w:rPr>
          <w:rFonts w:hint="eastAsia"/>
          <w:bCs/>
          <w:lang w:val="en-US" w:eastAsia="zh-CN"/>
        </w:rPr>
        <w:t xml:space="preserve"> </w:t>
      </w:r>
      <w:r>
        <w:rPr>
          <w:rFonts w:hint="eastAsia" w:eastAsia="Malgun Gothic"/>
          <w:lang w:val="en-US" w:eastAsia="zh-CN"/>
        </w:rPr>
        <w:t xml:space="preserve">on measurement </w:t>
      </w:r>
      <w:r>
        <w:rPr>
          <w:rFonts w:eastAsia="Malgun Gothic"/>
          <w:lang w:val="en-US" w:eastAsia="zh-CN"/>
        </w:rPr>
        <w:t>related requirements</w:t>
      </w:r>
      <w:r>
        <w:rPr>
          <w:rFonts w:hint="eastAsia" w:eastAsia="Malgun Gothic"/>
          <w:lang w:val="en-US" w:eastAsia="zh-CN"/>
        </w:rPr>
        <w:t xml:space="preserve"> of RAN4, a</w:t>
      </w:r>
      <w:r>
        <w:rPr>
          <w:rFonts w:eastAsia="Malgun Gothic"/>
          <w:lang w:val="en-US" w:eastAsia="zh-CN"/>
        </w:rPr>
        <w:t>n</w:t>
      </w:r>
      <w:r>
        <w:rPr>
          <w:rFonts w:hint="eastAsia" w:eastAsia="Malgun Gothic"/>
          <w:lang w:val="en-US" w:eastAsia="zh-CN"/>
        </w:rPr>
        <w:t xml:space="preserve"> LS can be sent to RAN4 for further study.</w:t>
      </w:r>
    </w:p>
    <w:p>
      <w:pPr>
        <w:spacing w:beforeLines="50" w:after="120" w:afterLines="50"/>
        <w:jc w:val="both"/>
        <w:rPr>
          <w:rFonts w:eastAsia="Malgun Gothic"/>
          <w:lang w:val="en-US" w:eastAsia="zh-CN"/>
        </w:rPr>
      </w:pPr>
      <w:r>
        <w:rPr>
          <w:rFonts w:hint="eastAsia"/>
          <w:bCs/>
          <w:lang w:val="en-US" w:eastAsia="zh-CN"/>
        </w:rPr>
        <w:t xml:space="preserve">For Scenario#3B and Case 2, </w:t>
      </w:r>
      <w:r>
        <w:rPr>
          <w:rFonts w:hint="eastAsia"/>
          <w:lang w:val="en-US" w:eastAsia="zh-CN"/>
        </w:rPr>
        <w:t>always-on</w:t>
      </w:r>
      <w:r>
        <w:rPr>
          <w:rFonts w:hint="eastAsia"/>
          <w:bCs/>
          <w:lang w:val="en-US" w:eastAsia="zh-CN"/>
        </w:rPr>
        <w:t xml:space="preserve"> SSB has </w:t>
      </w:r>
      <w:r>
        <w:rPr>
          <w:bCs/>
          <w:lang w:val="en-US" w:eastAsia="zh-CN"/>
        </w:rPr>
        <w:t xml:space="preserve">a </w:t>
      </w:r>
      <w:r>
        <w:rPr>
          <w:rFonts w:hint="eastAsia"/>
          <w:bCs/>
          <w:lang w:val="en-US" w:eastAsia="zh-CN"/>
        </w:rPr>
        <w:t>sparse period</w:t>
      </w:r>
      <w:r>
        <w:rPr>
          <w:bCs/>
          <w:lang w:val="en-US" w:eastAsia="zh-CN"/>
        </w:rPr>
        <w:t>icity</w:t>
      </w:r>
      <w:r>
        <w:rPr>
          <w:rFonts w:hint="eastAsia"/>
          <w:bCs/>
          <w:lang w:val="en-US" w:eastAsia="zh-CN"/>
        </w:rPr>
        <w:t xml:space="preserve">. Since UE may not perform AGC or synchronization properly based on </w:t>
      </w:r>
      <w:r>
        <w:rPr>
          <w:rFonts w:hint="eastAsia"/>
          <w:lang w:val="en-US" w:eastAsia="zh-CN"/>
        </w:rPr>
        <w:t>always-on</w:t>
      </w:r>
      <w:r>
        <w:rPr>
          <w:rFonts w:hint="eastAsia"/>
          <w:bCs/>
          <w:lang w:val="en-US" w:eastAsia="zh-CN"/>
        </w:rPr>
        <w:t xml:space="preserve"> SSB, </w:t>
      </w:r>
      <w:r>
        <w:rPr>
          <w:rFonts w:eastAsia="Times New Roman"/>
          <w:lang w:val="en-US" w:eastAsia="zh-CN"/>
        </w:rPr>
        <w:t>on</w:t>
      </w:r>
      <w:r>
        <w:rPr>
          <w:rFonts w:hint="eastAsia" w:eastAsia="Times New Roman"/>
          <w:lang w:val="en-US" w:eastAsia="zh-CN"/>
        </w:rPr>
        <w:t>-</w:t>
      </w:r>
      <w:r>
        <w:rPr>
          <w:rFonts w:eastAsia="Times New Roman"/>
          <w:lang w:val="en-US" w:eastAsia="zh-CN"/>
        </w:rPr>
        <w:t>demand SSB</w:t>
      </w:r>
      <w:r>
        <w:rPr>
          <w:rFonts w:hint="eastAsia" w:eastAsia="Times New Roman"/>
          <w:lang w:val="en-US" w:eastAsia="zh-CN"/>
        </w:rPr>
        <w:t xml:space="preserve"> can also be indicated before data transmission for</w:t>
      </w:r>
      <w:r>
        <w:rPr>
          <w:rFonts w:hint="eastAsia"/>
          <w:bCs/>
          <w:lang w:val="en-US" w:eastAsia="zh-CN"/>
        </w:rPr>
        <w:t xml:space="preserve"> AGC and synchronization. The delay of these procedure is shorter compared with Case 1. </w:t>
      </w:r>
    </w:p>
    <w:p>
      <w:pPr>
        <w:spacing w:beforeLines="50" w:after="120" w:afterLines="50"/>
        <w:jc w:val="both"/>
        <w:rPr>
          <w:rFonts w:eastAsia="Malgun Gothic"/>
          <w:lang w:val="en-US" w:eastAsia="zh-CN"/>
        </w:rPr>
      </w:pPr>
      <w:r>
        <w:rPr>
          <w:rFonts w:hint="eastAsia" w:eastAsia="Malgun Gothic"/>
          <w:lang w:val="en-US" w:eastAsia="zh-CN"/>
        </w:rPr>
        <w:t xml:space="preserve">Besides, considering different UEs may operate in different SCell states, </w:t>
      </w:r>
      <w:r>
        <w:rPr>
          <w:bCs/>
          <w:lang w:val="en-US" w:eastAsia="zh-CN"/>
        </w:rPr>
        <w:t>on</w:t>
      </w:r>
      <w:r>
        <w:rPr>
          <w:rFonts w:hint="eastAsia"/>
          <w:bCs/>
          <w:lang w:val="en-US" w:eastAsia="zh-CN"/>
        </w:rPr>
        <w:t>-</w:t>
      </w:r>
      <w:r>
        <w:rPr>
          <w:bCs/>
          <w:lang w:val="en-US" w:eastAsia="zh-CN"/>
        </w:rPr>
        <w:t>demand SSB</w:t>
      </w:r>
      <w:r>
        <w:rPr>
          <w:rFonts w:hint="eastAsia"/>
          <w:bCs/>
          <w:lang w:val="en-US" w:eastAsia="zh-CN"/>
        </w:rPr>
        <w:t xml:space="preserve"> transmission for one </w:t>
      </w:r>
      <w:r>
        <w:rPr>
          <w:rFonts w:hint="eastAsia" w:eastAsia="Malgun Gothic"/>
          <w:lang w:val="en-US" w:eastAsia="zh-CN"/>
        </w:rPr>
        <w:t xml:space="preserve">UE in </w:t>
      </w:r>
      <w:r>
        <w:rPr>
          <w:rFonts w:hint="eastAsia"/>
          <w:bCs/>
          <w:lang w:val="en-US" w:eastAsia="zh-CN"/>
        </w:rPr>
        <w:t xml:space="preserve">Scenario#2A will impact rate matching and UL resource validation of another </w:t>
      </w:r>
      <w:r>
        <w:rPr>
          <w:rFonts w:hint="eastAsia" w:eastAsia="Malgun Gothic"/>
          <w:lang w:val="en-US" w:eastAsia="zh-CN"/>
        </w:rPr>
        <w:t xml:space="preserve">UE in </w:t>
      </w:r>
      <w:r>
        <w:rPr>
          <w:rFonts w:hint="eastAsia"/>
          <w:bCs/>
          <w:lang w:val="en-US" w:eastAsia="zh-CN"/>
        </w:rPr>
        <w:t xml:space="preserve">Scenario#3B. This is because </w:t>
      </w:r>
      <w:r>
        <w:rPr>
          <w:bCs/>
          <w:lang w:val="en-US" w:eastAsia="zh-CN"/>
        </w:rPr>
        <w:t>SSB</w:t>
      </w:r>
      <w:r>
        <w:rPr>
          <w:rFonts w:hint="eastAsia"/>
          <w:bCs/>
          <w:lang w:val="en-US" w:eastAsia="zh-CN"/>
        </w:rPr>
        <w:t xml:space="preserve"> transmission is cell level but indication of </w:t>
      </w:r>
      <w:r>
        <w:rPr>
          <w:bCs/>
          <w:lang w:val="en-US" w:eastAsia="zh-CN"/>
        </w:rPr>
        <w:t>on</w:t>
      </w:r>
      <w:r>
        <w:rPr>
          <w:rFonts w:hint="eastAsia"/>
          <w:bCs/>
          <w:lang w:val="en-US" w:eastAsia="zh-CN"/>
        </w:rPr>
        <w:t>-</w:t>
      </w:r>
      <w:r>
        <w:rPr>
          <w:bCs/>
          <w:lang w:val="en-US" w:eastAsia="zh-CN"/>
        </w:rPr>
        <w:t>demand SSB</w:t>
      </w:r>
      <w:r>
        <w:rPr>
          <w:rFonts w:hint="eastAsia"/>
          <w:bCs/>
          <w:lang w:val="en-US" w:eastAsia="zh-CN"/>
        </w:rPr>
        <w:t xml:space="preserve"> is UE-specific, the </w:t>
      </w:r>
      <w:r>
        <w:rPr>
          <w:rFonts w:hint="eastAsia" w:eastAsia="Malgun Gothic"/>
          <w:lang w:val="en-US" w:eastAsia="zh-CN"/>
        </w:rPr>
        <w:t xml:space="preserve">UE in </w:t>
      </w:r>
      <w:r>
        <w:rPr>
          <w:rFonts w:hint="eastAsia"/>
          <w:bCs/>
          <w:lang w:val="en-US" w:eastAsia="zh-CN"/>
        </w:rPr>
        <w:t xml:space="preserve">Scenario#3B does not know about the </w:t>
      </w:r>
      <w:r>
        <w:rPr>
          <w:bCs/>
          <w:lang w:val="en-US" w:eastAsia="zh-CN"/>
        </w:rPr>
        <w:t>on</w:t>
      </w:r>
      <w:r>
        <w:rPr>
          <w:rFonts w:hint="eastAsia"/>
          <w:bCs/>
          <w:lang w:val="en-US" w:eastAsia="zh-CN"/>
        </w:rPr>
        <w:t>-</w:t>
      </w:r>
      <w:r>
        <w:rPr>
          <w:bCs/>
          <w:lang w:val="en-US" w:eastAsia="zh-CN"/>
        </w:rPr>
        <w:t>demand SSB</w:t>
      </w:r>
      <w:r>
        <w:rPr>
          <w:rFonts w:hint="eastAsia"/>
          <w:bCs/>
          <w:lang w:val="en-US" w:eastAsia="zh-CN"/>
        </w:rPr>
        <w:t xml:space="preserve"> transmission triggered for other UEs. To avoid negative impact on </w:t>
      </w:r>
      <w:r>
        <w:rPr>
          <w:rFonts w:hint="eastAsia" w:eastAsia="Malgun Gothic"/>
          <w:lang w:val="en-US" w:eastAsia="zh-CN"/>
        </w:rPr>
        <w:t xml:space="preserve">UEs in </w:t>
      </w:r>
      <w:r>
        <w:rPr>
          <w:rFonts w:hint="eastAsia"/>
          <w:bCs/>
          <w:lang w:val="en-US" w:eastAsia="zh-CN"/>
        </w:rPr>
        <w:t xml:space="preserve">Scenario#3B, gNB should inform </w:t>
      </w:r>
      <w:r>
        <w:rPr>
          <w:rFonts w:hint="eastAsia" w:eastAsia="Malgun Gothic"/>
          <w:lang w:val="en-US" w:eastAsia="zh-CN"/>
        </w:rPr>
        <w:t xml:space="preserve">UEs in </w:t>
      </w:r>
      <w:r>
        <w:rPr>
          <w:rFonts w:hint="eastAsia"/>
          <w:bCs/>
          <w:lang w:val="en-US" w:eastAsia="zh-CN"/>
        </w:rPr>
        <w:t xml:space="preserve">Scenario#3B about the transmission of </w:t>
      </w:r>
      <w:r>
        <w:rPr>
          <w:bCs/>
          <w:lang w:val="en-US" w:eastAsia="zh-CN"/>
        </w:rPr>
        <w:t>on</w:t>
      </w:r>
      <w:r>
        <w:rPr>
          <w:rFonts w:hint="eastAsia"/>
          <w:bCs/>
          <w:lang w:val="en-US" w:eastAsia="zh-CN"/>
        </w:rPr>
        <w:t>-</w:t>
      </w:r>
      <w:r>
        <w:rPr>
          <w:bCs/>
          <w:lang w:val="en-US" w:eastAsia="zh-CN"/>
        </w:rPr>
        <w:t>demand SSB</w:t>
      </w:r>
      <w:r>
        <w:rPr>
          <w:rFonts w:hint="eastAsia"/>
          <w:bCs/>
          <w:lang w:val="en-US" w:eastAsia="zh-CN"/>
        </w:rPr>
        <w:t xml:space="preserve"> for other </w:t>
      </w:r>
      <w:r>
        <w:rPr>
          <w:rFonts w:hint="eastAsia" w:eastAsia="Malgun Gothic"/>
          <w:lang w:val="en-US" w:eastAsia="zh-CN"/>
        </w:rPr>
        <w:t xml:space="preserve">UEs. From this perspective, </w:t>
      </w:r>
      <w:r>
        <w:rPr>
          <w:lang w:val="en-US" w:eastAsia="zh-CN"/>
        </w:rPr>
        <w:t>on-demand SSB SCell operation in Scenario #3</w:t>
      </w:r>
      <w:r>
        <w:rPr>
          <w:rFonts w:hint="eastAsia"/>
          <w:lang w:val="en-US" w:eastAsia="zh-CN"/>
        </w:rPr>
        <w:t xml:space="preserve">B shall be supported, and group common signaling (e.g. group common DCI) </w:t>
      </w:r>
      <w:r>
        <w:rPr>
          <w:lang w:val="en-US" w:eastAsia="zh-CN"/>
        </w:rPr>
        <w:t xml:space="preserve">can be considered </w:t>
      </w:r>
      <w:r>
        <w:rPr>
          <w:rFonts w:hint="eastAsia"/>
          <w:lang w:val="en-US" w:eastAsia="zh-CN"/>
        </w:rPr>
        <w:t>to indicat</w:t>
      </w:r>
      <w:r>
        <w:rPr>
          <w:lang w:val="en-US" w:eastAsia="zh-CN"/>
        </w:rPr>
        <w:t>e</w:t>
      </w:r>
      <w:r>
        <w:rPr>
          <w:rFonts w:hint="eastAsia"/>
          <w:lang w:val="en-US" w:eastAsia="zh-CN"/>
        </w:rPr>
        <w:t xml:space="preserve"> </w:t>
      </w:r>
      <w:r>
        <w:rPr>
          <w:bCs/>
          <w:lang w:val="en-US" w:eastAsia="zh-CN"/>
        </w:rPr>
        <w:t>on</w:t>
      </w:r>
      <w:r>
        <w:rPr>
          <w:rFonts w:hint="eastAsia"/>
          <w:bCs/>
          <w:lang w:val="en-US" w:eastAsia="zh-CN"/>
        </w:rPr>
        <w:t>-</w:t>
      </w:r>
      <w:r>
        <w:rPr>
          <w:bCs/>
          <w:lang w:val="en-US" w:eastAsia="zh-CN"/>
        </w:rPr>
        <w:t>demand SSB</w:t>
      </w:r>
      <w:r>
        <w:rPr>
          <w:rFonts w:hint="eastAsia"/>
          <w:bCs/>
          <w:lang w:val="en-US" w:eastAsia="zh-CN"/>
        </w:rPr>
        <w:t xml:space="preserve"> </w:t>
      </w:r>
      <w:r>
        <w:rPr>
          <w:lang w:val="en-US" w:eastAsia="zh-CN"/>
        </w:rPr>
        <w:t>in Scenario #3</w:t>
      </w:r>
      <w:r>
        <w:rPr>
          <w:rFonts w:hint="eastAsia"/>
          <w:lang w:val="en-US" w:eastAsia="zh-CN"/>
        </w:rPr>
        <w:t>B</w:t>
      </w:r>
      <w:r>
        <w:rPr>
          <w:rFonts w:hint="eastAsia"/>
          <w:bCs/>
          <w:lang w:val="en-US" w:eastAsia="zh-CN"/>
        </w:rPr>
        <w:t>.</w:t>
      </w:r>
    </w:p>
    <w:p>
      <w:pPr>
        <w:spacing w:beforeLines="50" w:after="120" w:afterLines="50"/>
        <w:jc w:val="both"/>
        <w:rPr>
          <w:b/>
          <w:lang w:val="en-US" w:eastAsia="zh-CN"/>
        </w:rPr>
      </w:pPr>
      <w:r>
        <w:rPr>
          <w:rFonts w:hint="eastAsia"/>
          <w:b/>
          <w:lang w:val="en-US" w:eastAsia="zh-CN"/>
        </w:rPr>
        <w:t>Proposal 9: O</w:t>
      </w:r>
      <w:r>
        <w:rPr>
          <w:b/>
          <w:lang w:val="en-US" w:eastAsia="zh-CN"/>
        </w:rPr>
        <w:t>n-demand SSB SCell operation in Scenario #</w:t>
      </w:r>
      <w:r>
        <w:rPr>
          <w:rFonts w:hint="eastAsia"/>
          <w:b/>
          <w:lang w:val="en-US" w:eastAsia="zh-CN"/>
        </w:rPr>
        <w:t>3B and</w:t>
      </w:r>
      <w:r>
        <w:rPr>
          <w:rFonts w:hint="eastAsia"/>
          <w:b/>
          <w:lang w:eastAsia="ko-KR"/>
        </w:rPr>
        <w:t xml:space="preserve"> Case #1</w:t>
      </w:r>
      <w:r>
        <w:rPr>
          <w:rFonts w:hint="eastAsia"/>
          <w:b/>
          <w:lang w:val="en-US" w:eastAsia="zh-CN"/>
        </w:rPr>
        <w:t>/</w:t>
      </w:r>
      <w:r>
        <w:rPr>
          <w:rFonts w:hint="eastAsia"/>
          <w:b/>
          <w:lang w:eastAsia="ko-KR"/>
        </w:rPr>
        <w:t>Case #</w:t>
      </w:r>
      <w:r>
        <w:rPr>
          <w:rFonts w:hint="eastAsia"/>
          <w:b/>
          <w:lang w:val="en-US" w:eastAsia="zh-CN"/>
        </w:rPr>
        <w:t xml:space="preserve">2 </w:t>
      </w:r>
      <w:r>
        <w:rPr>
          <w:b/>
          <w:lang w:val="en-US" w:eastAsia="zh-CN"/>
        </w:rPr>
        <w:t>can be</w:t>
      </w:r>
      <w:r>
        <w:rPr>
          <w:rFonts w:hint="eastAsia"/>
          <w:b/>
          <w:lang w:val="en-US" w:eastAsia="zh-CN"/>
        </w:rPr>
        <w:t xml:space="preserve"> supported. </w:t>
      </w:r>
    </w:p>
    <w:p>
      <w:pPr>
        <w:spacing w:beforeLines="50" w:after="120" w:afterLines="50"/>
        <w:jc w:val="both"/>
        <w:rPr>
          <w:b/>
          <w:lang w:val="en-US" w:eastAsia="zh-CN"/>
        </w:rPr>
      </w:pPr>
      <w:r>
        <w:rPr>
          <w:rFonts w:hint="eastAsia"/>
          <w:b/>
          <w:lang w:val="en-US" w:eastAsia="zh-CN"/>
        </w:rPr>
        <w:t xml:space="preserve">Proposal 10: For </w:t>
      </w:r>
      <w:r>
        <w:rPr>
          <w:b/>
          <w:lang w:val="en-US" w:eastAsia="zh-CN"/>
        </w:rPr>
        <w:t>on-demand SSB SCell operation in Scenario #</w:t>
      </w:r>
      <w:r>
        <w:rPr>
          <w:rFonts w:hint="eastAsia"/>
          <w:b/>
          <w:lang w:val="en-US" w:eastAsia="zh-CN"/>
        </w:rPr>
        <w:t>3B</w:t>
      </w:r>
      <w:r>
        <w:rPr>
          <w:b/>
          <w:lang w:val="en-US" w:eastAsia="zh-CN"/>
        </w:rPr>
        <w:t>,</w:t>
      </w:r>
      <w:r>
        <w:rPr>
          <w:rFonts w:hint="eastAsia"/>
          <w:b/>
          <w:lang w:val="en-US" w:eastAsia="zh-CN"/>
        </w:rPr>
        <w:t xml:space="preserve"> a</w:t>
      </w:r>
      <w:r>
        <w:rPr>
          <w:rFonts w:eastAsia="Times New Roman"/>
          <w:b/>
          <w:lang w:val="en-US" w:eastAsia="zh-CN"/>
        </w:rPr>
        <w:t xml:space="preserve"> </w:t>
      </w:r>
      <w:r>
        <w:rPr>
          <w:rFonts w:hint="eastAsia"/>
          <w:b/>
          <w:lang w:val="en-US" w:eastAsia="zh-CN"/>
        </w:rPr>
        <w:t>s</w:t>
      </w:r>
      <w:r>
        <w:rPr>
          <w:rFonts w:hint="eastAsia" w:eastAsia="Malgun Gothic"/>
          <w:b/>
          <w:lang w:val="en-US" w:eastAsia="ko-KR"/>
        </w:rPr>
        <w:t xml:space="preserve">eparate </w:t>
      </w:r>
      <w:r>
        <w:rPr>
          <w:rFonts w:hint="eastAsia"/>
          <w:b/>
          <w:lang w:val="en-US" w:eastAsia="zh-CN"/>
        </w:rPr>
        <w:t xml:space="preserve">DL </w:t>
      </w:r>
      <w:r>
        <w:rPr>
          <w:rFonts w:hint="eastAsia" w:eastAsia="Malgun Gothic"/>
          <w:b/>
          <w:lang w:val="en-US" w:eastAsia="ko-KR"/>
        </w:rPr>
        <w:t>signaling</w:t>
      </w:r>
      <w:r>
        <w:rPr>
          <w:rFonts w:eastAsia="Times New Roman"/>
          <w:b/>
          <w:lang w:val="en-US" w:eastAsia="zh-CN"/>
        </w:rPr>
        <w:t xml:space="preserve"> from </w:t>
      </w:r>
      <w:r>
        <w:rPr>
          <w:b/>
          <w:lang w:val="en-US" w:eastAsia="zh-CN"/>
        </w:rPr>
        <w:t>S</w:t>
      </w:r>
      <w:r>
        <w:rPr>
          <w:rFonts w:hint="eastAsia"/>
          <w:b/>
          <w:lang w:val="en-US" w:eastAsia="zh-CN"/>
        </w:rPr>
        <w:t>C</w:t>
      </w:r>
      <w:r>
        <w:rPr>
          <w:b/>
          <w:lang w:val="en-US" w:eastAsia="zh-CN"/>
        </w:rPr>
        <w:t xml:space="preserve">ell activation </w:t>
      </w:r>
      <w:r>
        <w:rPr>
          <w:rFonts w:eastAsia="Times New Roman"/>
          <w:b/>
          <w:lang w:val="en-US" w:eastAsia="zh-CN"/>
        </w:rPr>
        <w:t>command</w:t>
      </w:r>
      <w:r>
        <w:rPr>
          <w:rFonts w:hint="eastAsia" w:eastAsia="Times New Roman"/>
          <w:b/>
          <w:lang w:val="en-US" w:eastAsia="zh-CN"/>
        </w:rPr>
        <w:t xml:space="preserve"> </w:t>
      </w:r>
      <w:r>
        <w:rPr>
          <w:rFonts w:hint="eastAsia"/>
          <w:b/>
          <w:lang w:val="en-US" w:eastAsia="zh-CN"/>
        </w:rPr>
        <w:t>(e.g. group common DCI)</w:t>
      </w:r>
      <w:r>
        <w:rPr>
          <w:b/>
          <w:lang w:val="en-US" w:eastAsia="zh-CN"/>
        </w:rPr>
        <w:t xml:space="preserve"> can be considered to </w:t>
      </w:r>
      <w:r>
        <w:rPr>
          <w:rFonts w:hint="eastAsia"/>
          <w:b/>
          <w:lang w:val="en-US" w:eastAsia="zh-CN"/>
        </w:rPr>
        <w:t>indicate</w:t>
      </w:r>
      <w:r>
        <w:rPr>
          <w:b/>
          <w:lang w:val="en-US" w:eastAsia="zh-CN"/>
        </w:rPr>
        <w:t xml:space="preserve"> on</w:t>
      </w:r>
      <w:r>
        <w:rPr>
          <w:rFonts w:hint="eastAsia"/>
          <w:b/>
          <w:lang w:val="en-US" w:eastAsia="zh-CN"/>
        </w:rPr>
        <w:t>-</w:t>
      </w:r>
      <w:r>
        <w:rPr>
          <w:b/>
          <w:lang w:val="en-US" w:eastAsia="zh-CN"/>
        </w:rPr>
        <w:t>demand SSB on NES SCell.</w:t>
      </w:r>
    </w:p>
    <w:p>
      <w:pPr>
        <w:spacing w:beforeLines="50" w:after="120" w:afterLines="50"/>
        <w:jc w:val="both"/>
        <w:rPr>
          <w:rFonts w:eastAsia="Times New Roman"/>
          <w:highlight w:val="yellow"/>
          <w:lang w:val="en-US" w:eastAsia="zh-CN"/>
        </w:rPr>
      </w:pPr>
      <w:r>
        <w:rPr>
          <w:bCs/>
          <w:lang w:val="en-US" w:eastAsia="zh-CN"/>
        </w:rPr>
        <w:t>Regarding the options f</w:t>
      </w:r>
      <w:r>
        <w:rPr>
          <w:rFonts w:eastAsia="Times New Roman"/>
          <w:bCs/>
          <w:lang w:val="en-US" w:eastAsia="zh-CN"/>
        </w:rPr>
        <w:t>or on-demand</w:t>
      </w:r>
      <w:r>
        <w:rPr>
          <w:rFonts w:hint="eastAsia" w:eastAsia="Times New Roman"/>
          <w:bCs/>
          <w:lang w:val="en-US" w:eastAsia="zh-CN"/>
        </w:rPr>
        <w:t xml:space="preserve"> </w:t>
      </w:r>
      <w:r>
        <w:rPr>
          <w:rFonts w:eastAsia="Times New Roman"/>
          <w:bCs/>
          <w:lang w:val="en-US" w:eastAsia="zh-CN"/>
        </w:rPr>
        <w:t>SSB burst</w:t>
      </w:r>
      <w:r>
        <w:rPr>
          <w:rFonts w:hint="eastAsia" w:eastAsia="Times New Roman"/>
          <w:bCs/>
          <w:lang w:val="en-US" w:eastAsia="zh-CN"/>
        </w:rPr>
        <w:t>s</w:t>
      </w:r>
      <w:r>
        <w:rPr>
          <w:rFonts w:hint="eastAsia"/>
          <w:bCs/>
          <w:lang w:val="en-US" w:eastAsia="zh-CN"/>
        </w:rPr>
        <w:t xml:space="preserve"> indicated </w:t>
      </w:r>
      <w:r>
        <w:rPr>
          <w:rFonts w:hint="eastAsia" w:eastAsia="Times New Roman"/>
          <w:bCs/>
          <w:lang w:val="en-US" w:eastAsia="zh-CN"/>
        </w:rPr>
        <w:t>in</w:t>
      </w:r>
      <w:r>
        <w:rPr>
          <w:rFonts w:hint="eastAsia"/>
          <w:bCs/>
          <w:lang w:val="en-US" w:eastAsia="zh-CN"/>
        </w:rPr>
        <w:t xml:space="preserve"> Scenario#3B, similar as Scenario#2A, t</w:t>
      </w:r>
      <w:r>
        <w:rPr>
          <w:bCs/>
          <w:lang w:val="en-US" w:eastAsia="zh-CN"/>
        </w:rPr>
        <w:t>he periodicity of the on</w:t>
      </w:r>
      <w:r>
        <w:rPr>
          <w:rFonts w:hint="eastAsia"/>
          <w:bCs/>
          <w:lang w:val="en-US" w:eastAsia="zh-CN"/>
        </w:rPr>
        <w:t>-</w:t>
      </w:r>
      <w:r>
        <w:rPr>
          <w:bCs/>
          <w:lang w:val="en-US" w:eastAsia="zh-CN"/>
        </w:rPr>
        <w:t>demand SSB can be normal periodicity</w:t>
      </w:r>
      <w:r>
        <w:rPr>
          <w:rFonts w:hint="eastAsia"/>
          <w:bCs/>
          <w:lang w:val="en-US" w:eastAsia="zh-CN"/>
        </w:rPr>
        <w:t>,</w:t>
      </w:r>
      <w:r>
        <w:rPr>
          <w:bCs/>
          <w:lang w:val="en-US" w:eastAsia="zh-CN"/>
        </w:rPr>
        <w:t xml:space="preserve"> or a mixture of dense periodicity and normal periodicity</w:t>
      </w:r>
      <w:r>
        <w:rPr>
          <w:rFonts w:hint="eastAsia"/>
          <w:bCs/>
          <w:lang w:val="en-US" w:eastAsia="zh-CN"/>
        </w:rPr>
        <w:t xml:space="preserve">. Option 1A is a baseline configuration where normal SSB periodicity is considered until turned off by gNB indication. To further reduce delay of AGC and synchronization, dense SSB transmission followed by normal SSB transmission </w:t>
      </w:r>
      <w:r>
        <w:rPr>
          <w:bCs/>
          <w:lang w:val="en-US" w:eastAsia="zh-CN"/>
        </w:rPr>
        <w:t>can be</w:t>
      </w:r>
      <w:r>
        <w:rPr>
          <w:rFonts w:hint="eastAsia"/>
          <w:bCs/>
          <w:lang w:val="en-US" w:eastAsia="zh-CN"/>
        </w:rPr>
        <w:t xml:space="preserve"> supported by Option 4</w:t>
      </w:r>
      <w:r>
        <w:rPr>
          <w:rFonts w:hint="eastAsia" w:eastAsia="Times New Roman"/>
          <w:lang w:val="en-US" w:eastAsia="zh-CN"/>
        </w:rPr>
        <w:t>.</w:t>
      </w:r>
    </w:p>
    <w:p>
      <w:pPr>
        <w:spacing w:beforeLines="50" w:after="120" w:afterLines="50"/>
        <w:jc w:val="both"/>
        <w:rPr>
          <w:rFonts w:eastAsia="Malgun Gothic"/>
          <w:lang w:val="en-US" w:eastAsia="zh-CN"/>
        </w:rPr>
      </w:pPr>
      <w:r>
        <w:rPr>
          <w:rFonts w:hint="eastAsia"/>
          <w:b/>
          <w:lang w:val="en-US" w:eastAsia="zh-CN"/>
        </w:rPr>
        <w:t xml:space="preserve">Proposal 11: </w:t>
      </w:r>
      <w:r>
        <w:rPr>
          <w:b/>
          <w:lang w:val="en-US" w:eastAsia="zh-CN"/>
        </w:rPr>
        <w:t>Regarding the options f</w:t>
      </w:r>
      <w:r>
        <w:rPr>
          <w:rFonts w:eastAsia="Times New Roman"/>
          <w:b/>
          <w:lang w:val="en-US" w:eastAsia="zh-CN"/>
        </w:rPr>
        <w:t xml:space="preserve">or SSB burst(s) </w:t>
      </w:r>
      <w:r>
        <w:rPr>
          <w:rFonts w:hint="eastAsia" w:eastAsia="Times New Roman"/>
          <w:b/>
          <w:lang w:val="en-US" w:eastAsia="zh-CN"/>
        </w:rPr>
        <w:t>indicat</w:t>
      </w:r>
      <w:r>
        <w:rPr>
          <w:rFonts w:eastAsia="Times New Roman"/>
          <w:b/>
          <w:lang w:val="en-US" w:eastAsia="zh-CN"/>
        </w:rPr>
        <w:t>ed by on-demand SSB SCell operation</w:t>
      </w:r>
      <w:r>
        <w:rPr>
          <w:rFonts w:hint="eastAsia"/>
          <w:b/>
          <w:lang w:val="en-US" w:eastAsia="zh-CN"/>
        </w:rPr>
        <w:t xml:space="preserve"> </w:t>
      </w:r>
      <w:r>
        <w:rPr>
          <w:rFonts w:hint="eastAsia" w:eastAsia="Times New Roman"/>
          <w:b/>
          <w:lang w:val="en-US" w:eastAsia="zh-CN"/>
        </w:rPr>
        <w:t xml:space="preserve">in </w:t>
      </w:r>
      <w:r>
        <w:rPr>
          <w:b/>
        </w:rPr>
        <w:t>scenario</w:t>
      </w:r>
      <w:r>
        <w:rPr>
          <w:rFonts w:hint="eastAsia"/>
          <w:b/>
          <w:lang w:val="en-US" w:eastAsia="zh-CN"/>
        </w:rPr>
        <w:t xml:space="preserve">#3B, </w:t>
      </w:r>
      <w:r>
        <w:rPr>
          <w:b/>
          <w:lang w:val="en-US" w:eastAsia="zh-CN"/>
        </w:rPr>
        <w:t>O</w:t>
      </w:r>
      <w:r>
        <w:rPr>
          <w:rFonts w:hint="eastAsia"/>
          <w:b/>
          <w:lang w:val="en-US" w:eastAsia="zh-CN"/>
        </w:rPr>
        <w:t>ption 1A</w:t>
      </w:r>
      <w:r>
        <w:rPr>
          <w:b/>
          <w:lang w:val="en-US" w:eastAsia="zh-CN"/>
        </w:rPr>
        <w:t xml:space="preserve"> and</w:t>
      </w:r>
      <w:r>
        <w:rPr>
          <w:rFonts w:hint="eastAsia"/>
          <w:b/>
          <w:lang w:val="en-US" w:eastAsia="zh-CN"/>
        </w:rPr>
        <w:t xml:space="preserve"> Option 4</w:t>
      </w:r>
      <w:r>
        <w:rPr>
          <w:b/>
          <w:lang w:val="en-US" w:eastAsia="zh-CN"/>
        </w:rPr>
        <w:t xml:space="preserve"> can be considered</w:t>
      </w:r>
      <w:r>
        <w:rPr>
          <w:rFonts w:hint="eastAsia" w:eastAsia="Times New Roman"/>
          <w:b/>
          <w:lang w:val="en-US" w:eastAsia="zh-CN"/>
        </w:rPr>
        <w:t>.</w:t>
      </w:r>
    </w:p>
    <w:p>
      <w:pPr>
        <w:pStyle w:val="133"/>
        <w:keepNext/>
        <w:keepLines/>
        <w:numPr>
          <w:ilvl w:val="0"/>
          <w:numId w:val="10"/>
        </w:numPr>
        <w:pBdr>
          <w:top w:val="single" w:color="auto" w:sz="12" w:space="3"/>
        </w:pBdr>
        <w:spacing w:before="240" w:after="180"/>
        <w:ind w:leftChars="0"/>
        <w:outlineLvl w:val="0"/>
        <w:rPr>
          <w:rFonts w:ascii="Cambria" w:hAnsi="Cambria" w:eastAsia="宋体"/>
          <w:b/>
          <w:bCs/>
          <w:vanish/>
          <w:kern w:val="32"/>
          <w:sz w:val="32"/>
          <w:szCs w:val="32"/>
          <w:lang w:eastAsia="zh-CN"/>
        </w:rPr>
      </w:pPr>
    </w:p>
    <w:p>
      <w:pPr>
        <w:pStyle w:val="2"/>
        <w:numPr>
          <w:ilvl w:val="0"/>
          <w:numId w:val="6"/>
        </w:numPr>
        <w:spacing w:before="120"/>
        <w:ind w:left="0" w:firstLine="0"/>
        <w:jc w:val="both"/>
        <w:rPr>
          <w:rFonts w:ascii="Times New Roman" w:hAnsi="Times New Roman" w:eastAsiaTheme="minorEastAsia"/>
          <w:lang w:val="en-US" w:eastAsia="zh-CN"/>
        </w:rPr>
      </w:pPr>
      <w:r>
        <w:rPr>
          <w:rFonts w:hint="eastAsia" w:ascii="Times New Roman" w:hAnsi="Times New Roman" w:eastAsiaTheme="minorEastAsia"/>
          <w:lang w:val="en-US" w:eastAsia="zh-CN"/>
        </w:rPr>
        <w:t>Conclusion</w:t>
      </w:r>
    </w:p>
    <w:p>
      <w:pPr>
        <w:spacing w:before="240" w:beforeLines="100" w:after="120" w:afterLines="50"/>
        <w:jc w:val="both"/>
        <w:rPr>
          <w:sz w:val="21"/>
          <w:szCs w:val="21"/>
          <w:lang w:eastAsia="zh-CN"/>
        </w:rPr>
      </w:pPr>
      <w:r>
        <w:rPr>
          <w:sz w:val="21"/>
          <w:szCs w:val="21"/>
          <w:lang w:eastAsia="zh-CN"/>
        </w:rPr>
        <w:t xml:space="preserve">In this contribution, we discussed the </w:t>
      </w:r>
      <w:r>
        <w:rPr>
          <w:rFonts w:hint="eastAsia"/>
          <w:bCs/>
          <w:lang w:val="en-US" w:eastAsia="zh-CN"/>
        </w:rPr>
        <w:t>applicable scenario, procedure</w:t>
      </w:r>
      <w:r>
        <w:rPr>
          <w:bCs/>
          <w:lang w:eastAsia="zh-CN"/>
        </w:rPr>
        <w:t xml:space="preserve"> </w:t>
      </w:r>
      <w:r>
        <w:rPr>
          <w:rFonts w:hint="eastAsia"/>
          <w:bCs/>
          <w:lang w:val="en-US" w:eastAsia="zh-CN"/>
        </w:rPr>
        <w:t xml:space="preserve">and triggering method of </w:t>
      </w:r>
      <w:r>
        <w:rPr>
          <w:bCs/>
          <w:lang w:eastAsia="zh-CN"/>
        </w:rPr>
        <w:t xml:space="preserve">on-demand SSB </w:t>
      </w:r>
      <w:r>
        <w:rPr>
          <w:rFonts w:hint="eastAsia"/>
          <w:bCs/>
          <w:lang w:val="en-US" w:eastAsia="zh-CN"/>
        </w:rPr>
        <w:t xml:space="preserve">in </w:t>
      </w:r>
      <w:r>
        <w:rPr>
          <w:rFonts w:hint="eastAsia"/>
          <w:bCs/>
          <w:lang w:eastAsia="zh-CN"/>
        </w:rPr>
        <w:t>SCell</w:t>
      </w:r>
      <w:r>
        <w:rPr>
          <w:rFonts w:hint="eastAsia"/>
          <w:bCs/>
          <w:lang w:val="en-US" w:eastAsia="zh-CN"/>
        </w:rPr>
        <w:t xml:space="preserve"> for connected UEs</w:t>
      </w:r>
      <w:r>
        <w:rPr>
          <w:sz w:val="21"/>
          <w:szCs w:val="21"/>
          <w:lang w:eastAsia="zh-CN"/>
        </w:rPr>
        <w:t>, and the following proposals are made.</w:t>
      </w:r>
    </w:p>
    <w:p>
      <w:pPr>
        <w:spacing w:beforeLines="50" w:after="120" w:afterLines="50"/>
        <w:jc w:val="both"/>
        <w:rPr>
          <w:b/>
          <w:i/>
          <w:iCs/>
          <w:lang w:val="en-US" w:eastAsia="zh-CN"/>
        </w:rPr>
      </w:pPr>
      <w:r>
        <w:rPr>
          <w:rFonts w:hint="eastAsia"/>
          <w:b/>
          <w:i/>
          <w:iCs/>
          <w:lang w:val="en-US" w:eastAsia="zh-CN"/>
        </w:rPr>
        <w:t xml:space="preserve">Observation 1: </w:t>
      </w:r>
      <w:r>
        <w:rPr>
          <w:b/>
          <w:i/>
          <w:iCs/>
          <w:lang w:val="en-US" w:eastAsia="zh-CN"/>
        </w:rPr>
        <w:t xml:space="preserve">For </w:t>
      </w:r>
      <w:r>
        <w:rPr>
          <w:rFonts w:hint="eastAsia"/>
          <w:b/>
          <w:i/>
          <w:iCs/>
          <w:lang w:val="en-US" w:eastAsia="zh-CN"/>
        </w:rPr>
        <w:t xml:space="preserve">Scenario #2 </w:t>
      </w:r>
      <w:r>
        <w:rPr>
          <w:b/>
          <w:i/>
          <w:iCs/>
          <w:lang w:val="en-US" w:eastAsia="zh-CN"/>
        </w:rPr>
        <w:t>and Case #1, o</w:t>
      </w:r>
      <w:r>
        <w:rPr>
          <w:rFonts w:hint="eastAsia"/>
          <w:b/>
          <w:i/>
          <w:iCs/>
          <w:lang w:val="en-US" w:eastAsia="zh-CN"/>
        </w:rPr>
        <w:t>n</w:t>
      </w:r>
      <w:r>
        <w:rPr>
          <w:b/>
          <w:i/>
          <w:iCs/>
          <w:lang w:val="en-US" w:eastAsia="zh-CN"/>
        </w:rPr>
        <w:t>-</w:t>
      </w:r>
      <w:r>
        <w:rPr>
          <w:rFonts w:hint="eastAsia"/>
          <w:b/>
          <w:i/>
          <w:iCs/>
          <w:lang w:val="en-US" w:eastAsia="zh-CN"/>
        </w:rPr>
        <w:t xml:space="preserve">demand SSB </w:t>
      </w:r>
      <w:r>
        <w:rPr>
          <w:b/>
          <w:i/>
          <w:iCs/>
          <w:lang w:val="en-US" w:eastAsia="zh-CN"/>
        </w:rPr>
        <w:t xml:space="preserve">SCell operation </w:t>
      </w:r>
      <w:r>
        <w:rPr>
          <w:rFonts w:hint="eastAsia"/>
          <w:b/>
          <w:i/>
          <w:iCs/>
          <w:lang w:val="en-US" w:eastAsia="zh-CN"/>
        </w:rPr>
        <w:t>has benefit</w:t>
      </w:r>
      <w:r>
        <w:rPr>
          <w:b/>
          <w:i/>
          <w:iCs/>
          <w:lang w:val="en-US" w:eastAsia="zh-CN"/>
        </w:rPr>
        <w:t>s</w:t>
      </w:r>
      <w:r>
        <w:rPr>
          <w:rFonts w:hint="eastAsia"/>
          <w:b/>
          <w:i/>
          <w:iCs/>
          <w:lang w:val="en-US" w:eastAsia="zh-CN"/>
        </w:rPr>
        <w:t xml:space="preserve"> in avoiding </w:t>
      </w:r>
      <w:r>
        <w:rPr>
          <w:rFonts w:hint="eastAsia" w:eastAsia="Times New Roman"/>
          <w:b/>
          <w:i/>
          <w:iCs/>
          <w:lang w:val="en-US" w:eastAsia="zh-CN"/>
        </w:rPr>
        <w:t xml:space="preserve">blind activation of SCell and fast </w:t>
      </w:r>
      <w:r>
        <w:rPr>
          <w:b/>
          <w:i/>
          <w:iCs/>
          <w:lang w:val="en-US" w:eastAsia="zh-CN"/>
        </w:rPr>
        <w:t>SCell activation</w:t>
      </w:r>
      <w:r>
        <w:rPr>
          <w:rFonts w:hint="eastAsia"/>
          <w:b/>
          <w:i/>
          <w:iCs/>
          <w:lang w:val="en-US" w:eastAsia="zh-CN"/>
        </w:rPr>
        <w:t>.</w:t>
      </w:r>
    </w:p>
    <w:p>
      <w:pPr>
        <w:spacing w:beforeLines="50" w:after="120" w:afterLines="50"/>
        <w:jc w:val="both"/>
        <w:rPr>
          <w:b/>
          <w:i/>
          <w:iCs/>
          <w:lang w:val="en-US" w:eastAsia="zh-CN"/>
        </w:rPr>
      </w:pPr>
      <w:r>
        <w:rPr>
          <w:b/>
          <w:i/>
          <w:iCs/>
          <w:lang w:val="en-US" w:eastAsia="zh-CN"/>
        </w:rPr>
        <w:t xml:space="preserve">Observation </w:t>
      </w:r>
      <w:r>
        <w:rPr>
          <w:rFonts w:hint="eastAsia"/>
          <w:b/>
          <w:i/>
          <w:iCs/>
          <w:lang w:val="en-US" w:eastAsia="zh-CN"/>
        </w:rPr>
        <w:t>2</w:t>
      </w:r>
      <w:r>
        <w:rPr>
          <w:b/>
          <w:i/>
          <w:iCs/>
          <w:lang w:val="en-US" w:eastAsia="zh-CN"/>
        </w:rPr>
        <w:t>: Compared with “SR/BSR + gNB triggered on-demand SSB”, the scheme “UL WUS + on-demand SSB with or w/o gNB confirmation” may save UL transmission and BSR transmission and provide lower total SCell activation latency, but the additional network power saving gain is uncertain.</w:t>
      </w:r>
    </w:p>
    <w:p>
      <w:pPr>
        <w:spacing w:beforeLines="50" w:after="120" w:afterLines="50"/>
        <w:jc w:val="both"/>
        <w:rPr>
          <w:b/>
          <w:lang w:val="en-US" w:eastAsia="zh-CN"/>
        </w:rPr>
      </w:pPr>
      <w:r>
        <w:rPr>
          <w:rFonts w:hint="eastAsia"/>
          <w:b/>
          <w:i/>
          <w:iCs/>
          <w:lang w:val="en-US" w:eastAsia="zh-CN"/>
        </w:rPr>
        <w:t xml:space="preserve">Observation 3: </w:t>
      </w:r>
      <w:r>
        <w:rPr>
          <w:b/>
          <w:i/>
          <w:iCs/>
          <w:lang w:val="en-US" w:eastAsia="zh-CN"/>
        </w:rPr>
        <w:t>O</w:t>
      </w:r>
      <w:r>
        <w:rPr>
          <w:rFonts w:hint="eastAsia"/>
          <w:b/>
          <w:i/>
          <w:iCs/>
          <w:lang w:val="en-US" w:eastAsia="zh-CN"/>
        </w:rPr>
        <w:t>n</w:t>
      </w:r>
      <w:r>
        <w:rPr>
          <w:b/>
          <w:i/>
          <w:iCs/>
          <w:lang w:val="en-US" w:eastAsia="zh-CN"/>
        </w:rPr>
        <w:t>-</w:t>
      </w:r>
      <w:r>
        <w:rPr>
          <w:rFonts w:hint="eastAsia"/>
          <w:b/>
          <w:i/>
          <w:iCs/>
          <w:lang w:val="en-US" w:eastAsia="zh-CN"/>
        </w:rPr>
        <w:t xml:space="preserve">demand SSB </w:t>
      </w:r>
      <w:r>
        <w:rPr>
          <w:b/>
          <w:i/>
          <w:iCs/>
          <w:lang w:val="en-US" w:eastAsia="zh-CN"/>
        </w:rPr>
        <w:t xml:space="preserve">SCell operation in </w:t>
      </w:r>
      <w:r>
        <w:rPr>
          <w:rFonts w:hint="eastAsia"/>
          <w:b/>
          <w:i/>
          <w:iCs/>
          <w:lang w:val="en-US" w:eastAsia="zh-CN"/>
        </w:rPr>
        <w:t xml:space="preserve">Scenario #2A can accelerate SCell activation but has drawback </w:t>
      </w:r>
      <w:r>
        <w:rPr>
          <w:b/>
          <w:i/>
          <w:iCs/>
          <w:lang w:val="en-US" w:eastAsia="zh-CN"/>
        </w:rPr>
        <w:t>on</w:t>
      </w:r>
      <w:r>
        <w:rPr>
          <w:rFonts w:hint="eastAsia"/>
          <w:b/>
          <w:i/>
          <w:iCs/>
          <w:lang w:val="en-US" w:eastAsia="zh-CN"/>
        </w:rPr>
        <w:t xml:space="preserve"> </w:t>
      </w:r>
      <w:r>
        <w:rPr>
          <w:rFonts w:hint="eastAsia" w:eastAsia="Times New Roman"/>
          <w:b/>
          <w:i/>
          <w:iCs/>
          <w:lang w:val="en-US" w:eastAsia="zh-CN"/>
        </w:rPr>
        <w:t>blind activation of SCell</w:t>
      </w:r>
      <w:r>
        <w:rPr>
          <w:rFonts w:hint="eastAsia"/>
          <w:b/>
          <w:i/>
          <w:iCs/>
          <w:lang w:val="en-US" w:eastAsia="zh-CN"/>
        </w:rPr>
        <w:t>.</w:t>
      </w:r>
    </w:p>
    <w:p>
      <w:pPr>
        <w:spacing w:after="120" w:afterLines="50"/>
        <w:rPr>
          <w:b/>
          <w:bCs/>
          <w:lang w:val="en-US" w:eastAsia="zh-CN"/>
        </w:rPr>
      </w:pPr>
      <w:r>
        <w:rPr>
          <w:rFonts w:hint="eastAsia"/>
          <w:b/>
          <w:bCs/>
          <w:lang w:val="en-US" w:eastAsia="zh-CN"/>
        </w:rPr>
        <w:t xml:space="preserve">Proposal 1: </w:t>
      </w:r>
      <w:r>
        <w:rPr>
          <w:b/>
          <w:bCs/>
        </w:rPr>
        <w:t>For NES SCell supporting on-demand SSB SCell operation</w:t>
      </w:r>
      <w:r>
        <w:rPr>
          <w:rFonts w:hint="eastAsia"/>
          <w:b/>
          <w:bCs/>
          <w:lang w:val="en-US" w:eastAsia="zh-CN"/>
        </w:rPr>
        <w:t>, i</w:t>
      </w:r>
      <w:r>
        <w:rPr>
          <w:rFonts w:hint="eastAsia" w:eastAsia="Malgun Gothic"/>
          <w:b/>
          <w:bCs/>
          <w:lang w:val="en-US" w:eastAsia="ko-KR"/>
        </w:rPr>
        <w:t xml:space="preserve">t is up to gNB implementation whether on-demand SSB is </w:t>
      </w:r>
      <w:r>
        <w:rPr>
          <w:rFonts w:hint="eastAsia"/>
          <w:b/>
          <w:bCs/>
          <w:lang w:val="en-US" w:eastAsia="zh-CN"/>
        </w:rPr>
        <w:t>CD-</w:t>
      </w:r>
      <w:r>
        <w:rPr>
          <w:rFonts w:hint="eastAsia" w:eastAsia="Malgun Gothic"/>
          <w:b/>
          <w:bCs/>
          <w:lang w:val="en-US" w:eastAsia="ko-KR"/>
        </w:rPr>
        <w:t>SSB or not.</w:t>
      </w:r>
      <w:r>
        <w:rPr>
          <w:b/>
          <w:bCs/>
          <w:lang w:val="en-US" w:eastAsia="zh-CN"/>
        </w:rPr>
        <w:t xml:space="preserve"> If on-demand SSB is CD-SSB, </w:t>
      </w:r>
      <w:r>
        <w:rPr>
          <w:rFonts w:hint="eastAsia"/>
          <w:b/>
          <w:bCs/>
          <w:lang w:val="en-US" w:eastAsia="zh-CN"/>
        </w:rPr>
        <w:t>legacy UEs</w:t>
      </w:r>
      <w:r>
        <w:rPr>
          <w:b/>
          <w:bCs/>
          <w:lang w:val="en-US" w:eastAsia="zh-CN"/>
        </w:rPr>
        <w:t xml:space="preserve"> should be </w:t>
      </w:r>
      <w:r>
        <w:rPr>
          <w:rFonts w:hint="eastAsia"/>
          <w:b/>
          <w:bCs/>
          <w:lang w:val="en-US" w:eastAsia="zh-CN"/>
        </w:rPr>
        <w:t>barr</w:t>
      </w:r>
      <w:r>
        <w:rPr>
          <w:b/>
          <w:bCs/>
          <w:lang w:val="en-US" w:eastAsia="zh-CN"/>
        </w:rPr>
        <w:t xml:space="preserve">ed on this </w:t>
      </w:r>
      <w:r>
        <w:rPr>
          <w:rFonts w:hint="eastAsia"/>
          <w:b/>
          <w:bCs/>
          <w:lang w:val="en-US" w:eastAsia="zh-CN"/>
        </w:rPr>
        <w:t>SC</w:t>
      </w:r>
      <w:r>
        <w:rPr>
          <w:b/>
          <w:bCs/>
          <w:lang w:val="en-US" w:eastAsia="zh-CN"/>
        </w:rPr>
        <w:t>ell.</w:t>
      </w:r>
    </w:p>
    <w:p>
      <w:pPr>
        <w:spacing w:beforeLines="50" w:after="120" w:afterLines="50"/>
        <w:jc w:val="both"/>
        <w:rPr>
          <w:b/>
          <w:lang w:val="en-US" w:eastAsia="zh-CN"/>
        </w:rPr>
      </w:pPr>
      <w:r>
        <w:rPr>
          <w:rFonts w:hint="eastAsia"/>
          <w:b/>
          <w:lang w:val="en-US" w:eastAsia="zh-CN"/>
        </w:rPr>
        <w:t xml:space="preserve">Proposal 2: For </w:t>
      </w:r>
      <w:r>
        <w:rPr>
          <w:b/>
          <w:lang w:val="en-US" w:eastAsia="zh-CN"/>
        </w:rPr>
        <w:t>on-demand SSB SCell operation in Scenario #</w:t>
      </w:r>
      <w:r>
        <w:rPr>
          <w:rFonts w:hint="eastAsia"/>
          <w:b/>
          <w:lang w:val="en-US" w:eastAsia="zh-CN"/>
        </w:rPr>
        <w:t>2</w:t>
      </w:r>
      <w:r>
        <w:rPr>
          <w:b/>
          <w:lang w:val="en-US" w:eastAsia="zh-CN"/>
        </w:rPr>
        <w:t xml:space="preserve">, </w:t>
      </w:r>
      <w:r>
        <w:rPr>
          <w:rFonts w:eastAsia="Times New Roman"/>
          <w:b/>
          <w:lang w:val="en-US" w:eastAsia="zh-CN"/>
        </w:rPr>
        <w:t xml:space="preserve">a </w:t>
      </w:r>
      <w:r>
        <w:rPr>
          <w:rFonts w:hint="eastAsia"/>
          <w:b/>
          <w:lang w:val="en-US" w:eastAsia="zh-CN"/>
        </w:rPr>
        <w:t>s</w:t>
      </w:r>
      <w:r>
        <w:rPr>
          <w:rFonts w:hint="eastAsia" w:eastAsia="Malgun Gothic"/>
          <w:b/>
          <w:lang w:val="en-US" w:eastAsia="ko-KR"/>
        </w:rPr>
        <w:t xml:space="preserve">eparate </w:t>
      </w:r>
      <w:r>
        <w:rPr>
          <w:rFonts w:hint="eastAsia"/>
          <w:b/>
          <w:lang w:val="en-US" w:eastAsia="zh-CN"/>
        </w:rPr>
        <w:t xml:space="preserve">DL </w:t>
      </w:r>
      <w:r>
        <w:rPr>
          <w:rFonts w:hint="eastAsia" w:eastAsia="Malgun Gothic"/>
          <w:b/>
          <w:lang w:val="en-US" w:eastAsia="ko-KR"/>
        </w:rPr>
        <w:t>signaling</w:t>
      </w:r>
      <w:r>
        <w:rPr>
          <w:rFonts w:eastAsia="Times New Roman"/>
          <w:b/>
          <w:lang w:val="en-US" w:eastAsia="zh-CN"/>
        </w:rPr>
        <w:t xml:space="preserve"> from </w:t>
      </w:r>
      <w:r>
        <w:rPr>
          <w:b/>
          <w:lang w:val="en-US" w:eastAsia="zh-CN"/>
        </w:rPr>
        <w:t>S</w:t>
      </w:r>
      <w:r>
        <w:rPr>
          <w:rFonts w:hint="eastAsia"/>
          <w:b/>
          <w:lang w:val="en-US" w:eastAsia="zh-CN"/>
        </w:rPr>
        <w:t>C</w:t>
      </w:r>
      <w:r>
        <w:rPr>
          <w:b/>
          <w:lang w:val="en-US" w:eastAsia="zh-CN"/>
        </w:rPr>
        <w:t xml:space="preserve">ell activation </w:t>
      </w:r>
      <w:r>
        <w:rPr>
          <w:rFonts w:eastAsia="Times New Roman"/>
          <w:b/>
          <w:lang w:val="en-US" w:eastAsia="zh-CN"/>
        </w:rPr>
        <w:t>command</w:t>
      </w:r>
      <w:r>
        <w:rPr>
          <w:b/>
          <w:lang w:val="en-US" w:eastAsia="zh-CN"/>
        </w:rPr>
        <w:t xml:space="preserve"> can be used to </w:t>
      </w:r>
      <w:r>
        <w:rPr>
          <w:rFonts w:hint="eastAsia"/>
          <w:b/>
          <w:lang w:val="en-US" w:eastAsia="zh-CN"/>
        </w:rPr>
        <w:t>indicate</w:t>
      </w:r>
      <w:r>
        <w:rPr>
          <w:b/>
          <w:lang w:val="en-US" w:eastAsia="zh-CN"/>
        </w:rPr>
        <w:t xml:space="preserve"> on</w:t>
      </w:r>
      <w:r>
        <w:rPr>
          <w:rFonts w:hint="eastAsia"/>
          <w:b/>
          <w:lang w:val="en-US" w:eastAsia="zh-CN"/>
        </w:rPr>
        <w:t>-</w:t>
      </w:r>
      <w:r>
        <w:rPr>
          <w:b/>
          <w:lang w:val="en-US" w:eastAsia="zh-CN"/>
        </w:rPr>
        <w:t>demand SSB on NES SCell.</w:t>
      </w:r>
    </w:p>
    <w:p>
      <w:pPr>
        <w:spacing w:beforeLines="50" w:after="120" w:afterLines="50"/>
        <w:jc w:val="both"/>
        <w:rPr>
          <w:b/>
          <w:lang w:val="en-US" w:eastAsia="zh-CN"/>
        </w:rPr>
      </w:pPr>
      <w:r>
        <w:rPr>
          <w:rFonts w:eastAsia="Times New Roman"/>
          <w:b/>
          <w:bCs/>
          <w:lang w:val="en-US" w:eastAsia="zh-CN"/>
        </w:rPr>
        <w:t xml:space="preserve">Proposal </w:t>
      </w:r>
      <w:r>
        <w:rPr>
          <w:rFonts w:hint="eastAsia" w:eastAsia="Times New Roman"/>
          <w:b/>
          <w:bCs/>
          <w:lang w:val="en-US" w:eastAsia="zh-CN"/>
        </w:rPr>
        <w:t>3</w:t>
      </w:r>
      <w:r>
        <w:rPr>
          <w:rFonts w:eastAsia="Times New Roman"/>
          <w:b/>
          <w:bCs/>
          <w:lang w:val="en-US" w:eastAsia="zh-CN"/>
        </w:rPr>
        <w:t xml:space="preserve">: For </w:t>
      </w:r>
      <w:r>
        <w:rPr>
          <w:rFonts w:hint="eastAsia"/>
          <w:b/>
          <w:bCs/>
          <w:lang w:val="en-US" w:eastAsia="zh-CN"/>
        </w:rPr>
        <w:t xml:space="preserve">on-demand SSB </w:t>
      </w:r>
      <w:r>
        <w:rPr>
          <w:b/>
          <w:bCs/>
          <w:lang w:val="en-US" w:eastAsia="zh-CN"/>
        </w:rPr>
        <w:t xml:space="preserve">SCell operation in </w:t>
      </w:r>
      <w:r>
        <w:rPr>
          <w:rFonts w:hint="eastAsia"/>
          <w:b/>
          <w:bCs/>
          <w:lang w:val="en-US" w:eastAsia="zh-CN"/>
        </w:rPr>
        <w:t>Scenario #</w:t>
      </w:r>
      <w:r>
        <w:rPr>
          <w:b/>
          <w:bCs/>
          <w:lang w:val="en-US" w:eastAsia="zh-CN"/>
        </w:rPr>
        <w:t xml:space="preserve">2, the motivation and potential </w:t>
      </w:r>
      <w:r>
        <w:rPr>
          <w:rFonts w:hint="eastAsia"/>
          <w:b/>
          <w:bCs/>
          <w:lang w:val="en-US" w:eastAsia="zh-CN"/>
        </w:rPr>
        <w:t>NES</w:t>
      </w:r>
      <w:r>
        <w:rPr>
          <w:b/>
          <w:bCs/>
          <w:lang w:val="en-US" w:eastAsia="zh-CN"/>
        </w:rPr>
        <w:t xml:space="preserve"> gain should be clarified for UL WUS triggered </w:t>
      </w:r>
      <w:r>
        <w:rPr>
          <w:rFonts w:eastAsia="Times New Roman"/>
          <w:b/>
          <w:bCs/>
          <w:lang w:val="en-US" w:eastAsia="zh-CN"/>
        </w:rPr>
        <w:t>on-demand SSB</w:t>
      </w:r>
      <w:r>
        <w:rPr>
          <w:b/>
          <w:bCs/>
          <w:lang w:val="en-US" w:eastAsia="zh-CN"/>
        </w:rPr>
        <w:t>.</w:t>
      </w:r>
    </w:p>
    <w:p>
      <w:pPr>
        <w:spacing w:beforeLines="50" w:after="120" w:afterLines="50"/>
        <w:jc w:val="both"/>
        <w:rPr>
          <w:b/>
          <w:lang w:val="en-US" w:eastAsia="zh-CN"/>
        </w:rPr>
      </w:pPr>
      <w:r>
        <w:rPr>
          <w:rFonts w:hint="eastAsia"/>
          <w:b/>
          <w:lang w:val="en-US" w:eastAsia="zh-CN"/>
        </w:rPr>
        <w:t xml:space="preserve">Proposal 4: </w:t>
      </w:r>
      <w:r>
        <w:rPr>
          <w:b/>
          <w:lang w:val="en-US" w:eastAsia="zh-CN"/>
        </w:rPr>
        <w:t>Regarding the options f</w:t>
      </w:r>
      <w:r>
        <w:rPr>
          <w:rFonts w:eastAsia="Times New Roman"/>
          <w:b/>
          <w:lang w:val="en-US" w:eastAsia="zh-CN"/>
        </w:rPr>
        <w:t xml:space="preserve">or SSB burst(s) </w:t>
      </w:r>
      <w:r>
        <w:rPr>
          <w:rFonts w:hint="eastAsia" w:eastAsia="Times New Roman"/>
          <w:b/>
          <w:lang w:val="en-US" w:eastAsia="zh-CN"/>
        </w:rPr>
        <w:t>indicated</w:t>
      </w:r>
      <w:r>
        <w:rPr>
          <w:rFonts w:eastAsia="Times New Roman"/>
          <w:b/>
          <w:lang w:val="en-US" w:eastAsia="zh-CN"/>
        </w:rPr>
        <w:t xml:space="preserve"> by on-demand SSB SCell operation</w:t>
      </w:r>
      <w:r>
        <w:rPr>
          <w:rFonts w:hint="eastAsia"/>
          <w:b/>
          <w:lang w:val="en-US" w:eastAsia="zh-CN"/>
        </w:rPr>
        <w:t xml:space="preserve"> </w:t>
      </w:r>
      <w:r>
        <w:rPr>
          <w:rFonts w:hint="eastAsia" w:eastAsia="Times New Roman"/>
          <w:b/>
          <w:lang w:val="en-US" w:eastAsia="zh-CN"/>
        </w:rPr>
        <w:t xml:space="preserve">in </w:t>
      </w:r>
      <w:r>
        <w:rPr>
          <w:rFonts w:hint="eastAsia"/>
          <w:b/>
          <w:lang w:val="en-US" w:eastAsia="zh-CN"/>
        </w:rPr>
        <w:t>S</w:t>
      </w:r>
      <w:r>
        <w:rPr>
          <w:b/>
        </w:rPr>
        <w:t>cenario</w:t>
      </w:r>
      <w:r>
        <w:rPr>
          <w:rFonts w:hint="eastAsia"/>
          <w:b/>
          <w:lang w:val="en-US" w:eastAsia="zh-CN"/>
        </w:rPr>
        <w:t xml:space="preserve">#2, </w:t>
      </w:r>
      <w:r>
        <w:rPr>
          <w:b/>
          <w:lang w:val="en-US" w:eastAsia="zh-CN"/>
        </w:rPr>
        <w:t>O</w:t>
      </w:r>
      <w:r>
        <w:rPr>
          <w:rFonts w:hint="eastAsia"/>
          <w:b/>
          <w:lang w:val="en-US" w:eastAsia="zh-CN"/>
        </w:rPr>
        <w:t>ption 2 and Option 3</w:t>
      </w:r>
      <w:r>
        <w:rPr>
          <w:b/>
          <w:lang w:val="en-US" w:eastAsia="zh-CN"/>
        </w:rPr>
        <w:t xml:space="preserve"> can be considered</w:t>
      </w:r>
      <w:r>
        <w:rPr>
          <w:rFonts w:hint="eastAsia" w:eastAsia="Times New Roman"/>
          <w:b/>
          <w:lang w:val="en-US" w:eastAsia="zh-CN"/>
        </w:rPr>
        <w:t>.</w:t>
      </w:r>
    </w:p>
    <w:p>
      <w:pPr>
        <w:spacing w:beforeLines="50" w:after="120" w:afterLines="50"/>
        <w:jc w:val="both"/>
        <w:rPr>
          <w:bCs/>
          <w:lang w:val="en-US" w:eastAsia="zh-CN"/>
        </w:rPr>
      </w:pPr>
      <w:r>
        <w:rPr>
          <w:rFonts w:hint="eastAsia"/>
          <w:b/>
          <w:lang w:val="en-US" w:eastAsia="zh-CN"/>
        </w:rPr>
        <w:t xml:space="preserve">Proposal 5: For </w:t>
      </w:r>
      <w:r>
        <w:rPr>
          <w:b/>
          <w:lang w:val="en-US" w:eastAsia="zh-CN"/>
        </w:rPr>
        <w:t>on-demand SSB SCell operation in Scenario #</w:t>
      </w:r>
      <w:r>
        <w:rPr>
          <w:rFonts w:hint="eastAsia"/>
          <w:b/>
          <w:lang w:val="en-US" w:eastAsia="zh-CN"/>
        </w:rPr>
        <w:t>2A</w:t>
      </w:r>
      <w:r>
        <w:rPr>
          <w:b/>
          <w:lang w:val="en-US" w:eastAsia="zh-CN"/>
        </w:rPr>
        <w:t xml:space="preserve">, </w:t>
      </w:r>
      <w:r>
        <w:rPr>
          <w:rFonts w:hint="eastAsia"/>
          <w:b/>
          <w:lang w:val="en-US" w:eastAsia="zh-CN"/>
        </w:rPr>
        <w:t xml:space="preserve">RRC signaling for SCell configuration or </w:t>
      </w:r>
      <w:r>
        <w:rPr>
          <w:b/>
          <w:lang w:val="en-US" w:eastAsia="zh-CN"/>
        </w:rPr>
        <w:t xml:space="preserve">SCell activation command can be used to </w:t>
      </w:r>
      <w:r>
        <w:rPr>
          <w:rFonts w:hint="eastAsia"/>
          <w:b/>
          <w:lang w:val="en-US" w:eastAsia="zh-CN"/>
        </w:rPr>
        <w:t>indicate</w:t>
      </w:r>
      <w:r>
        <w:rPr>
          <w:b/>
          <w:lang w:val="en-US" w:eastAsia="zh-CN"/>
        </w:rPr>
        <w:t xml:space="preserve"> on</w:t>
      </w:r>
      <w:r>
        <w:rPr>
          <w:rFonts w:hint="eastAsia"/>
          <w:b/>
          <w:lang w:val="en-US" w:eastAsia="zh-CN"/>
        </w:rPr>
        <w:t>-</w:t>
      </w:r>
      <w:r>
        <w:rPr>
          <w:b/>
          <w:lang w:val="en-US" w:eastAsia="zh-CN"/>
        </w:rPr>
        <w:t>demand SSB on NES SCell.</w:t>
      </w:r>
    </w:p>
    <w:p>
      <w:pPr>
        <w:spacing w:beforeLines="50" w:after="120" w:afterLines="50"/>
        <w:jc w:val="both"/>
        <w:rPr>
          <w:b/>
          <w:lang w:val="en-US" w:eastAsia="zh-CN"/>
        </w:rPr>
      </w:pPr>
      <w:r>
        <w:rPr>
          <w:rFonts w:hint="eastAsia"/>
          <w:b/>
          <w:lang w:val="en-US" w:eastAsia="zh-CN"/>
        </w:rPr>
        <w:t xml:space="preserve">Proposal 6: For </w:t>
      </w:r>
      <w:r>
        <w:rPr>
          <w:b/>
          <w:lang w:val="en-US" w:eastAsia="zh-CN"/>
        </w:rPr>
        <w:t>on-demand SSB SCell operation in Scenario #</w:t>
      </w:r>
      <w:r>
        <w:rPr>
          <w:rFonts w:hint="eastAsia"/>
          <w:b/>
          <w:lang w:val="en-US" w:eastAsia="zh-CN"/>
        </w:rPr>
        <w:t>2A</w:t>
      </w:r>
      <w:r>
        <w:rPr>
          <w:b/>
          <w:lang w:val="en-US" w:eastAsia="zh-CN"/>
        </w:rPr>
        <w:t>, the on-demand SSB can be SSB with normal periodicity (e.g., 20ms) or SSB with dense periodicity (e.g., 5ms) followed by normal periodicity.</w:t>
      </w:r>
    </w:p>
    <w:p>
      <w:pPr>
        <w:spacing w:beforeLines="50" w:after="120" w:afterLines="50"/>
        <w:jc w:val="both"/>
        <w:rPr>
          <w:b/>
          <w:lang w:val="en-US" w:eastAsia="zh-CN"/>
        </w:rPr>
      </w:pPr>
      <w:r>
        <w:rPr>
          <w:rFonts w:hint="eastAsia"/>
          <w:b/>
          <w:lang w:val="en-US" w:eastAsia="zh-CN"/>
        </w:rPr>
        <w:t xml:space="preserve">Proposal 7: </w:t>
      </w:r>
      <w:r>
        <w:rPr>
          <w:b/>
          <w:lang w:val="en-US" w:eastAsia="zh-CN"/>
        </w:rPr>
        <w:t>Regarding the options f</w:t>
      </w:r>
      <w:r>
        <w:rPr>
          <w:rFonts w:eastAsia="Times New Roman"/>
          <w:b/>
          <w:lang w:val="en-US" w:eastAsia="zh-CN"/>
        </w:rPr>
        <w:t xml:space="preserve">or SSB burst(s) </w:t>
      </w:r>
      <w:r>
        <w:rPr>
          <w:rFonts w:hint="eastAsia" w:eastAsia="Times New Roman"/>
          <w:b/>
          <w:lang w:val="en-US" w:eastAsia="zh-CN"/>
        </w:rPr>
        <w:t>indicat</w:t>
      </w:r>
      <w:r>
        <w:rPr>
          <w:rFonts w:eastAsia="Times New Roman"/>
          <w:b/>
          <w:lang w:val="en-US" w:eastAsia="zh-CN"/>
        </w:rPr>
        <w:t>ed by on-demand SSB SCell operation</w:t>
      </w:r>
      <w:r>
        <w:rPr>
          <w:rFonts w:hint="eastAsia"/>
          <w:b/>
          <w:lang w:val="en-US" w:eastAsia="zh-CN"/>
        </w:rPr>
        <w:t xml:space="preserve"> </w:t>
      </w:r>
      <w:r>
        <w:rPr>
          <w:rFonts w:hint="eastAsia" w:eastAsia="Times New Roman"/>
          <w:b/>
          <w:lang w:val="en-US" w:eastAsia="zh-CN"/>
        </w:rPr>
        <w:t xml:space="preserve">in </w:t>
      </w:r>
      <w:r>
        <w:rPr>
          <w:b/>
        </w:rPr>
        <w:t>scenario</w:t>
      </w:r>
      <w:r>
        <w:rPr>
          <w:rFonts w:hint="eastAsia"/>
          <w:b/>
          <w:lang w:val="en-US" w:eastAsia="zh-CN"/>
        </w:rPr>
        <w:t xml:space="preserve">#2A, </w:t>
      </w:r>
      <w:r>
        <w:rPr>
          <w:b/>
          <w:lang w:val="en-US" w:eastAsia="zh-CN"/>
        </w:rPr>
        <w:t>O</w:t>
      </w:r>
      <w:r>
        <w:rPr>
          <w:rFonts w:hint="eastAsia"/>
          <w:b/>
          <w:lang w:val="en-US" w:eastAsia="zh-CN"/>
        </w:rPr>
        <w:t>ption 1A</w:t>
      </w:r>
      <w:r>
        <w:rPr>
          <w:b/>
          <w:lang w:val="en-US" w:eastAsia="zh-CN"/>
        </w:rPr>
        <w:t xml:space="preserve"> and O</w:t>
      </w:r>
      <w:r>
        <w:rPr>
          <w:rFonts w:hint="eastAsia"/>
          <w:b/>
          <w:lang w:val="en-US" w:eastAsia="zh-CN"/>
        </w:rPr>
        <w:t xml:space="preserve">ption </w:t>
      </w:r>
      <w:r>
        <w:rPr>
          <w:b/>
          <w:lang w:val="en-US" w:eastAsia="zh-CN"/>
        </w:rPr>
        <w:t>4 can be considered</w:t>
      </w:r>
      <w:r>
        <w:rPr>
          <w:rFonts w:hint="eastAsia" w:eastAsia="Times New Roman"/>
          <w:b/>
          <w:lang w:val="en-US" w:eastAsia="zh-CN"/>
        </w:rPr>
        <w:t>.</w:t>
      </w:r>
    </w:p>
    <w:p>
      <w:pPr>
        <w:spacing w:beforeLines="50" w:after="120" w:afterLines="50"/>
        <w:jc w:val="both"/>
        <w:rPr>
          <w:b/>
          <w:lang w:val="en-US" w:eastAsia="zh-CN"/>
        </w:rPr>
      </w:pPr>
      <w:r>
        <w:rPr>
          <w:rFonts w:hint="eastAsia"/>
          <w:b/>
          <w:lang w:val="en-US" w:eastAsia="zh-CN"/>
        </w:rPr>
        <w:t>Proposal 8: O</w:t>
      </w:r>
      <w:r>
        <w:rPr>
          <w:b/>
          <w:lang w:val="en-US" w:eastAsia="zh-CN"/>
        </w:rPr>
        <w:t>n-demand SSB SCell operation in Scenario #</w:t>
      </w:r>
      <w:r>
        <w:rPr>
          <w:rFonts w:hint="eastAsia"/>
          <w:b/>
          <w:lang w:val="en-US" w:eastAsia="zh-CN"/>
        </w:rPr>
        <w:t>3A is not supported.</w:t>
      </w:r>
    </w:p>
    <w:p>
      <w:pPr>
        <w:spacing w:beforeLines="50" w:after="120" w:afterLines="50"/>
        <w:jc w:val="both"/>
        <w:rPr>
          <w:b/>
          <w:lang w:val="en-US" w:eastAsia="zh-CN"/>
        </w:rPr>
      </w:pPr>
      <w:r>
        <w:rPr>
          <w:rFonts w:hint="eastAsia"/>
          <w:b/>
          <w:lang w:val="en-US" w:eastAsia="zh-CN"/>
        </w:rPr>
        <w:t>Proposal 9: O</w:t>
      </w:r>
      <w:r>
        <w:rPr>
          <w:b/>
          <w:lang w:val="en-US" w:eastAsia="zh-CN"/>
        </w:rPr>
        <w:t>n-demand SSB SCell operation in Scenario #</w:t>
      </w:r>
      <w:r>
        <w:rPr>
          <w:rFonts w:hint="eastAsia"/>
          <w:b/>
          <w:lang w:val="en-US" w:eastAsia="zh-CN"/>
        </w:rPr>
        <w:t>3B and</w:t>
      </w:r>
      <w:r>
        <w:rPr>
          <w:rFonts w:hint="eastAsia"/>
          <w:b/>
          <w:lang w:eastAsia="ko-KR"/>
        </w:rPr>
        <w:t xml:space="preserve"> Case #1</w:t>
      </w:r>
      <w:r>
        <w:rPr>
          <w:rFonts w:hint="eastAsia"/>
          <w:b/>
          <w:lang w:val="en-US" w:eastAsia="zh-CN"/>
        </w:rPr>
        <w:t>/</w:t>
      </w:r>
      <w:r>
        <w:rPr>
          <w:rFonts w:hint="eastAsia"/>
          <w:b/>
          <w:lang w:eastAsia="ko-KR"/>
        </w:rPr>
        <w:t>Case #</w:t>
      </w:r>
      <w:r>
        <w:rPr>
          <w:rFonts w:hint="eastAsia"/>
          <w:b/>
          <w:lang w:val="en-US" w:eastAsia="zh-CN"/>
        </w:rPr>
        <w:t xml:space="preserve">2 </w:t>
      </w:r>
      <w:r>
        <w:rPr>
          <w:b/>
          <w:lang w:val="en-US" w:eastAsia="zh-CN"/>
        </w:rPr>
        <w:t>can be</w:t>
      </w:r>
      <w:r>
        <w:rPr>
          <w:rFonts w:hint="eastAsia"/>
          <w:b/>
          <w:lang w:val="en-US" w:eastAsia="zh-CN"/>
        </w:rPr>
        <w:t xml:space="preserve"> supported. </w:t>
      </w:r>
    </w:p>
    <w:p>
      <w:pPr>
        <w:spacing w:beforeLines="50" w:after="120" w:afterLines="50"/>
        <w:jc w:val="both"/>
        <w:rPr>
          <w:b/>
          <w:lang w:val="en-US" w:eastAsia="zh-CN"/>
        </w:rPr>
      </w:pPr>
      <w:r>
        <w:rPr>
          <w:rFonts w:hint="eastAsia"/>
          <w:b/>
          <w:lang w:val="en-US" w:eastAsia="zh-CN"/>
        </w:rPr>
        <w:t xml:space="preserve">Proposal 10: For </w:t>
      </w:r>
      <w:r>
        <w:rPr>
          <w:b/>
          <w:lang w:val="en-US" w:eastAsia="zh-CN"/>
        </w:rPr>
        <w:t>on-demand SSB SCell operation in Scenario #</w:t>
      </w:r>
      <w:r>
        <w:rPr>
          <w:rFonts w:hint="eastAsia"/>
          <w:b/>
          <w:lang w:val="en-US" w:eastAsia="zh-CN"/>
        </w:rPr>
        <w:t>3B</w:t>
      </w:r>
      <w:r>
        <w:rPr>
          <w:b/>
          <w:lang w:val="en-US" w:eastAsia="zh-CN"/>
        </w:rPr>
        <w:t>,</w:t>
      </w:r>
      <w:r>
        <w:rPr>
          <w:rFonts w:hint="eastAsia"/>
          <w:b/>
          <w:lang w:val="en-US" w:eastAsia="zh-CN"/>
        </w:rPr>
        <w:t xml:space="preserve"> a</w:t>
      </w:r>
      <w:r>
        <w:rPr>
          <w:rFonts w:eastAsia="Times New Roman"/>
          <w:b/>
          <w:lang w:val="en-US" w:eastAsia="zh-CN"/>
        </w:rPr>
        <w:t xml:space="preserve"> </w:t>
      </w:r>
      <w:r>
        <w:rPr>
          <w:rFonts w:hint="eastAsia"/>
          <w:b/>
          <w:lang w:val="en-US" w:eastAsia="zh-CN"/>
        </w:rPr>
        <w:t>s</w:t>
      </w:r>
      <w:r>
        <w:rPr>
          <w:rFonts w:hint="eastAsia" w:eastAsia="Malgun Gothic"/>
          <w:b/>
          <w:lang w:val="en-US" w:eastAsia="ko-KR"/>
        </w:rPr>
        <w:t xml:space="preserve">eparate </w:t>
      </w:r>
      <w:r>
        <w:rPr>
          <w:rFonts w:hint="eastAsia"/>
          <w:b/>
          <w:lang w:val="en-US" w:eastAsia="zh-CN"/>
        </w:rPr>
        <w:t xml:space="preserve">DL </w:t>
      </w:r>
      <w:r>
        <w:rPr>
          <w:rFonts w:hint="eastAsia" w:eastAsia="Malgun Gothic"/>
          <w:b/>
          <w:lang w:val="en-US" w:eastAsia="ko-KR"/>
        </w:rPr>
        <w:t>signaling</w:t>
      </w:r>
      <w:r>
        <w:rPr>
          <w:rFonts w:eastAsia="Times New Roman"/>
          <w:b/>
          <w:lang w:val="en-US" w:eastAsia="zh-CN"/>
        </w:rPr>
        <w:t xml:space="preserve"> from </w:t>
      </w:r>
      <w:r>
        <w:rPr>
          <w:b/>
          <w:lang w:val="en-US" w:eastAsia="zh-CN"/>
        </w:rPr>
        <w:t>S</w:t>
      </w:r>
      <w:r>
        <w:rPr>
          <w:rFonts w:hint="eastAsia"/>
          <w:b/>
          <w:lang w:val="en-US" w:eastAsia="zh-CN"/>
        </w:rPr>
        <w:t>C</w:t>
      </w:r>
      <w:r>
        <w:rPr>
          <w:b/>
          <w:lang w:val="en-US" w:eastAsia="zh-CN"/>
        </w:rPr>
        <w:t xml:space="preserve">ell activation </w:t>
      </w:r>
      <w:r>
        <w:rPr>
          <w:rFonts w:eastAsia="Times New Roman"/>
          <w:b/>
          <w:lang w:val="en-US" w:eastAsia="zh-CN"/>
        </w:rPr>
        <w:t>command</w:t>
      </w:r>
      <w:r>
        <w:rPr>
          <w:rFonts w:hint="eastAsia" w:eastAsia="Times New Roman"/>
          <w:b/>
          <w:lang w:val="en-US" w:eastAsia="zh-CN"/>
        </w:rPr>
        <w:t xml:space="preserve"> </w:t>
      </w:r>
      <w:r>
        <w:rPr>
          <w:rFonts w:hint="eastAsia"/>
          <w:b/>
          <w:lang w:val="en-US" w:eastAsia="zh-CN"/>
        </w:rPr>
        <w:t>(e.g. group common DCI)</w:t>
      </w:r>
      <w:r>
        <w:rPr>
          <w:b/>
          <w:lang w:val="en-US" w:eastAsia="zh-CN"/>
        </w:rPr>
        <w:t xml:space="preserve"> can be considered to </w:t>
      </w:r>
      <w:r>
        <w:rPr>
          <w:rFonts w:hint="eastAsia"/>
          <w:b/>
          <w:lang w:val="en-US" w:eastAsia="zh-CN"/>
        </w:rPr>
        <w:t>indicate</w:t>
      </w:r>
      <w:r>
        <w:rPr>
          <w:b/>
          <w:lang w:val="en-US" w:eastAsia="zh-CN"/>
        </w:rPr>
        <w:t xml:space="preserve"> on</w:t>
      </w:r>
      <w:r>
        <w:rPr>
          <w:rFonts w:hint="eastAsia"/>
          <w:b/>
          <w:lang w:val="en-US" w:eastAsia="zh-CN"/>
        </w:rPr>
        <w:t>-</w:t>
      </w:r>
      <w:r>
        <w:rPr>
          <w:b/>
          <w:lang w:val="en-US" w:eastAsia="zh-CN"/>
        </w:rPr>
        <w:t>demand SSB on NES SCell.</w:t>
      </w:r>
    </w:p>
    <w:p>
      <w:pPr>
        <w:spacing w:beforeLines="50" w:after="120" w:afterLines="50"/>
        <w:jc w:val="both"/>
        <w:rPr>
          <w:rFonts w:eastAsia="Malgun Gothic"/>
          <w:lang w:val="en-US" w:eastAsia="zh-CN"/>
        </w:rPr>
      </w:pPr>
      <w:bookmarkStart w:id="9" w:name="_GoBack"/>
      <w:bookmarkEnd w:id="9"/>
      <w:r>
        <w:rPr>
          <w:rFonts w:hint="eastAsia"/>
          <w:b/>
          <w:lang w:val="en-US" w:eastAsia="zh-CN"/>
        </w:rPr>
        <w:t xml:space="preserve">Proposal 11: </w:t>
      </w:r>
      <w:r>
        <w:rPr>
          <w:b/>
          <w:lang w:val="en-US" w:eastAsia="zh-CN"/>
        </w:rPr>
        <w:t>Regarding the options f</w:t>
      </w:r>
      <w:r>
        <w:rPr>
          <w:rFonts w:eastAsia="Times New Roman"/>
          <w:b/>
          <w:lang w:val="en-US" w:eastAsia="zh-CN"/>
        </w:rPr>
        <w:t xml:space="preserve">or SSB burst(s) </w:t>
      </w:r>
      <w:r>
        <w:rPr>
          <w:rFonts w:hint="eastAsia" w:eastAsia="Times New Roman"/>
          <w:b/>
          <w:lang w:val="en-US" w:eastAsia="zh-CN"/>
        </w:rPr>
        <w:t>indicat</w:t>
      </w:r>
      <w:r>
        <w:rPr>
          <w:rFonts w:eastAsia="Times New Roman"/>
          <w:b/>
          <w:lang w:val="en-US" w:eastAsia="zh-CN"/>
        </w:rPr>
        <w:t>ed by on-demand SSB SCell operation</w:t>
      </w:r>
      <w:r>
        <w:rPr>
          <w:rFonts w:hint="eastAsia"/>
          <w:b/>
          <w:lang w:val="en-US" w:eastAsia="zh-CN"/>
        </w:rPr>
        <w:t xml:space="preserve"> </w:t>
      </w:r>
      <w:r>
        <w:rPr>
          <w:rFonts w:hint="eastAsia" w:eastAsia="Times New Roman"/>
          <w:b/>
          <w:lang w:val="en-US" w:eastAsia="zh-CN"/>
        </w:rPr>
        <w:t xml:space="preserve">in </w:t>
      </w:r>
      <w:r>
        <w:rPr>
          <w:b/>
        </w:rPr>
        <w:t>scenario</w:t>
      </w:r>
      <w:r>
        <w:rPr>
          <w:rFonts w:hint="eastAsia"/>
          <w:b/>
          <w:lang w:val="en-US" w:eastAsia="zh-CN"/>
        </w:rPr>
        <w:t xml:space="preserve">#3B, </w:t>
      </w:r>
      <w:r>
        <w:rPr>
          <w:b/>
          <w:lang w:val="en-US" w:eastAsia="zh-CN"/>
        </w:rPr>
        <w:t>O</w:t>
      </w:r>
      <w:r>
        <w:rPr>
          <w:rFonts w:hint="eastAsia"/>
          <w:b/>
          <w:lang w:val="en-US" w:eastAsia="zh-CN"/>
        </w:rPr>
        <w:t>ption 1A</w:t>
      </w:r>
      <w:r>
        <w:rPr>
          <w:b/>
          <w:lang w:val="en-US" w:eastAsia="zh-CN"/>
        </w:rPr>
        <w:t xml:space="preserve"> and</w:t>
      </w:r>
      <w:r>
        <w:rPr>
          <w:rFonts w:hint="eastAsia"/>
          <w:b/>
          <w:lang w:val="en-US" w:eastAsia="zh-CN"/>
        </w:rPr>
        <w:t xml:space="preserve"> Option 4</w:t>
      </w:r>
      <w:r>
        <w:rPr>
          <w:b/>
          <w:lang w:val="en-US" w:eastAsia="zh-CN"/>
        </w:rPr>
        <w:t xml:space="preserve"> can be considered</w:t>
      </w:r>
      <w:r>
        <w:rPr>
          <w:rFonts w:hint="eastAsia" w:eastAsia="Times New Roman"/>
          <w:b/>
          <w:lang w:val="en-US" w:eastAsia="zh-CN"/>
        </w:rPr>
        <w:t>.</w:t>
      </w:r>
    </w:p>
    <w:p>
      <w:pPr>
        <w:pStyle w:val="2"/>
        <w:numPr>
          <w:ilvl w:val="0"/>
          <w:numId w:val="6"/>
        </w:numPr>
        <w:ind w:left="0" w:firstLine="0"/>
        <w:rPr>
          <w:rFonts w:ascii="Times New Roman" w:hAnsi="Times New Roman" w:eastAsiaTheme="minorEastAsia"/>
          <w:lang w:eastAsia="zh-CN"/>
        </w:rPr>
      </w:pPr>
      <w:r>
        <w:rPr>
          <w:rFonts w:hint="eastAsia"/>
          <w:lang w:val="en-US" w:eastAsia="zh-CN"/>
        </w:rPr>
        <w:t xml:space="preserve"> </w:t>
      </w:r>
      <w:r>
        <w:rPr>
          <w:rFonts w:ascii="Times New Roman" w:hAnsi="Times New Roman" w:eastAsiaTheme="minorEastAsia"/>
          <w:lang w:eastAsia="zh-CN"/>
        </w:rPr>
        <w:t>References</w:t>
      </w:r>
    </w:p>
    <w:p>
      <w:pPr>
        <w:pStyle w:val="144"/>
        <w:numPr>
          <w:ilvl w:val="0"/>
          <w:numId w:val="11"/>
        </w:numPr>
        <w:rPr>
          <w:lang w:eastAsia="zh-CN"/>
        </w:rPr>
      </w:pPr>
      <w:r>
        <w:rPr>
          <w:rFonts w:hint="eastAsia"/>
          <w:lang w:eastAsia="zh-CN"/>
        </w:rPr>
        <w:t>Chair notes RAN1#116bis eom2</w:t>
      </w:r>
      <w:r>
        <w:rPr>
          <w:lang w:eastAsia="zh-CN"/>
        </w:rPr>
        <w:t>, RAN</w:t>
      </w:r>
      <w:r>
        <w:rPr>
          <w:rFonts w:hint="eastAsia"/>
          <w:lang w:eastAsia="zh-CN"/>
        </w:rPr>
        <w:t>1</w:t>
      </w:r>
      <w:r>
        <w:rPr>
          <w:lang w:eastAsia="zh-CN"/>
        </w:rPr>
        <w:t>#1</w:t>
      </w:r>
      <w:r>
        <w:rPr>
          <w:rFonts w:hint="eastAsia"/>
          <w:lang w:eastAsia="zh-CN"/>
        </w:rPr>
        <w:t>16bis</w:t>
      </w:r>
      <w:r>
        <w:rPr>
          <w:lang w:eastAsia="zh-CN"/>
        </w:rPr>
        <w:t xml:space="preserve">, </w:t>
      </w:r>
      <w:r>
        <w:rPr>
          <w:rFonts w:hint="eastAsia"/>
          <w:lang w:eastAsia="zh-CN"/>
        </w:rPr>
        <w:t>Changsha, Hunan Province, China, April 15th–19th, 2024.</w:t>
      </w:r>
    </w:p>
    <w:p>
      <w:pPr>
        <w:pStyle w:val="159"/>
        <w:snapToGrid w:val="0"/>
        <w:jc w:val="both"/>
        <w:rPr>
          <w:sz w:val="20"/>
          <w:szCs w:val="20"/>
        </w:rPr>
      </w:pPr>
    </w:p>
    <w:sectPr>
      <w:headerReference r:id="rId4" w:type="even"/>
      <w:footnotePr>
        <w:numRestart w:val="eachSect"/>
      </w:footnotePr>
      <w:pgSz w:w="11907" w:h="16840"/>
      <w:pgMar w:top="1418" w:right="1134" w:bottom="1134" w:left="1134" w:header="680" w:footer="567" w:gutter="0"/>
      <w:cols w:space="708" w:num="1"/>
      <w:rtlGutter w:val="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ime">
    <w:altName w:val="Calibri"/>
    <w:panose1 w:val="00000000000000000000"/>
    <w:charset w:val="00"/>
    <w:family w:val="auto"/>
    <w:pitch w:val="default"/>
    <w:sig w:usb0="00000000" w:usb1="00000000" w:usb2="00000000" w:usb3="00000000" w:csb0="00000000" w:csb1="00000000"/>
  </w:font>
  <w:font w:name="CG Times (WN)">
    <w:altName w:val="Arial"/>
    <w:panose1 w:val="00000000000000000000"/>
    <w:charset w:val="00"/>
    <w:family w:val="roman"/>
    <w:pitch w:val="default"/>
    <w:sig w:usb0="00000000" w:usb1="00000000" w:usb2="00000000" w:usb3="00000000" w:csb0="00000001" w:csb1="00000000"/>
  </w:font>
  <w:font w:name="ZapfDingbats">
    <w:altName w:val="微软雅黑"/>
    <w:panose1 w:val="00000000000000000000"/>
    <w:charset w:val="02"/>
    <w:family w:val="decorative"/>
    <w:pitch w:val="default"/>
    <w:sig w:usb0="00000000" w:usb1="00000000" w:usb2="00000000" w:usb3="00000000" w:csb0="80000000" w:csb1="00000000"/>
  </w:font>
  <w:font w:name="MS Mincho">
    <w:panose1 w:val="02020609040205080304"/>
    <w:charset w:val="80"/>
    <w:family w:val="modern"/>
    <w:pitch w:val="default"/>
    <w:sig w:usb0="A00002BF" w:usb1="68C7FCFB" w:usb2="00000010" w:usb3="00000000" w:csb0="4002009F" w:csb1="DFD70000"/>
  </w:font>
  <w:font w:name="Batang">
    <w:altName w:val="Malgun Gothic"/>
    <w:panose1 w:val="02030600000101010101"/>
    <w:charset w:val="81"/>
    <w:family w:val="roman"/>
    <w:pitch w:val="default"/>
    <w:sig w:usb0="00000000" w:usb1="00000000" w:usb2="00000030" w:usb3="00000000" w:csb0="0008009F" w:csb1="00000000"/>
  </w:font>
  <w:font w:name="Times">
    <w:altName w:val="Times New Roman"/>
    <w:panose1 w:val="02020603050405020304"/>
    <w:charset w:val="00"/>
    <w:family w:val="roman"/>
    <w:pitch w:val="default"/>
    <w:sig w:usb0="00000000" w:usb1="00000000" w:usb2="00000009" w:usb3="00000000" w:csb0="000001FF" w:csb1="00000000"/>
  </w:font>
  <w:font w:name="仿宋_GB2312">
    <w:altName w:val="仿宋"/>
    <w:panose1 w:val="02010609030101010101"/>
    <w:charset w:val="86"/>
    <w:family w:val="modern"/>
    <w:pitch w:val="default"/>
    <w:sig w:usb0="00000000" w:usb1="00000000" w:usb2="00000010" w:usb3="00000000" w:csb0="00040000" w:csb1="00000000"/>
  </w:font>
  <w:font w:name="Malgun Gothic">
    <w:panose1 w:val="020B0503020000020004"/>
    <w:charset w:val="81"/>
    <w:family w:val="swiss"/>
    <w:pitch w:val="default"/>
    <w:sig w:usb0="9000002F" w:usb1="29D77CFB" w:usb2="00000012" w:usb3="00000000" w:csb0="00080001" w:csb1="0000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8</w:t>
    </w:r>
    <w:r>
      <w:fldChar w:fldCharType="end"/>
    </w:r>
    <w:r>
      <w:br w:type="textWrapping"/>
    </w:r>
    <w: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5456E85"/>
    <w:multiLevelType w:val="multilevel"/>
    <w:tmpl w:val="85456E85"/>
    <w:lvl w:ilvl="0" w:tentative="0">
      <w:start w:val="2"/>
      <w:numFmt w:val="decimal"/>
      <w:pStyle w:val="2"/>
      <w:lvlText w:val="%1"/>
      <w:lvlJc w:val="left"/>
      <w:pPr>
        <w:ind w:left="432" w:hanging="432"/>
      </w:pPr>
      <w:rPr>
        <w:rFonts w:hint="default" w:ascii="宋体" w:hAnsi="宋体" w:eastAsia="宋体" w:cs="宋体"/>
      </w:rPr>
    </w:lvl>
    <w:lvl w:ilvl="1" w:tentative="0">
      <w:start w:val="1"/>
      <w:numFmt w:val="decimal"/>
      <w:lvlRestart w:val="0"/>
      <w:pStyle w:val="3"/>
      <w:lvlText w:val="%1.%2"/>
      <w:lvlJc w:val="left"/>
      <w:pPr>
        <w:ind w:left="576" w:hanging="576"/>
      </w:pPr>
      <w:rPr>
        <w:rFonts w:hint="default" w:ascii="Times New Roman" w:hAnsi="Times New Roman" w:eastAsia="宋体" w:cs="Times New Roman"/>
      </w:rPr>
    </w:lvl>
    <w:lvl w:ilvl="2" w:tentative="0">
      <w:start w:val="1"/>
      <w:numFmt w:val="decimal"/>
      <w:lvlText w:val="%1.%2.%3"/>
      <w:lvlJc w:val="left"/>
      <w:pPr>
        <w:ind w:left="9509" w:hanging="720"/>
      </w:pPr>
      <w:rPr>
        <w:rFonts w:hint="default" w:ascii="宋体" w:hAnsi="宋体" w:eastAsia="宋体" w:cs="宋体"/>
      </w:rPr>
    </w:lvl>
    <w:lvl w:ilvl="3" w:tentative="0">
      <w:start w:val="1"/>
      <w:numFmt w:val="decimal"/>
      <w:lvlText w:val="%1.%2.%3.%4"/>
      <w:lvlJc w:val="left"/>
      <w:pPr>
        <w:ind w:left="864" w:hanging="864"/>
      </w:pPr>
      <w:rPr>
        <w:rFonts w:hint="eastAsia"/>
      </w:rPr>
    </w:lvl>
    <w:lvl w:ilvl="4" w:tentative="0">
      <w:start w:val="1"/>
      <w:numFmt w:val="decimal"/>
      <w:lvlText w:val="%1.%2.%3.%4.%5"/>
      <w:lvlJc w:val="left"/>
      <w:pPr>
        <w:ind w:left="1008" w:hanging="1008"/>
      </w:pPr>
      <w:rPr>
        <w:rFonts w:hint="eastAsia"/>
      </w:rPr>
    </w:lvl>
    <w:lvl w:ilvl="5" w:tentative="0">
      <w:start w:val="1"/>
      <w:numFmt w:val="decimal"/>
      <w:pStyle w:val="7"/>
      <w:lvlText w:val="%1.%2.%3.%4.%5.%6"/>
      <w:lvlJc w:val="left"/>
      <w:pPr>
        <w:ind w:left="1152" w:hanging="1152"/>
      </w:pPr>
      <w:rPr>
        <w:rFonts w:hint="eastAsia"/>
      </w:rPr>
    </w:lvl>
    <w:lvl w:ilvl="6" w:tentative="0">
      <w:start w:val="1"/>
      <w:numFmt w:val="decimal"/>
      <w:pStyle w:val="9"/>
      <w:lvlText w:val="%1.%2.%3.%4.%5.%6.%7"/>
      <w:lvlJc w:val="left"/>
      <w:pPr>
        <w:ind w:left="1296" w:hanging="1296"/>
      </w:pPr>
      <w:rPr>
        <w:rFonts w:hint="eastAsia"/>
      </w:rPr>
    </w:lvl>
    <w:lvl w:ilvl="7" w:tentative="0">
      <w:start w:val="1"/>
      <w:numFmt w:val="decimal"/>
      <w:pStyle w:val="10"/>
      <w:lvlText w:val="%1.%2.%3.%4.%5.%6.%7.%8"/>
      <w:lvlJc w:val="left"/>
      <w:pPr>
        <w:ind w:left="1440" w:hanging="1440"/>
      </w:pPr>
      <w:rPr>
        <w:rFonts w:hint="eastAsia"/>
      </w:rPr>
    </w:lvl>
    <w:lvl w:ilvl="8" w:tentative="0">
      <w:start w:val="1"/>
      <w:numFmt w:val="decimal"/>
      <w:pStyle w:val="11"/>
      <w:lvlText w:val="%1.%2.%3.%4.%5.%6.%7.%8.%9"/>
      <w:lvlJc w:val="left"/>
      <w:pPr>
        <w:ind w:left="1584" w:hanging="1584"/>
      </w:pPr>
      <w:rPr>
        <w:rFonts w:hint="eastAsia"/>
      </w:rPr>
    </w:lvl>
  </w:abstractNum>
  <w:abstractNum w:abstractNumId="1">
    <w:nsid w:val="A935BE0B"/>
    <w:multiLevelType w:val="singleLevel"/>
    <w:tmpl w:val="A935BE0B"/>
    <w:lvl w:ilvl="0" w:tentative="0">
      <w:start w:val="1"/>
      <w:numFmt w:val="bullet"/>
      <w:lvlText w:val=""/>
      <w:lvlJc w:val="left"/>
      <w:pPr>
        <w:ind w:left="420" w:hanging="420"/>
      </w:pPr>
      <w:rPr>
        <w:rFonts w:hint="default" w:ascii="Wingdings" w:hAnsi="Wingdings"/>
      </w:rPr>
    </w:lvl>
  </w:abstractNum>
  <w:abstractNum w:abstractNumId="2">
    <w:nsid w:val="B69C4810"/>
    <w:multiLevelType w:val="multilevel"/>
    <w:tmpl w:val="B69C4810"/>
    <w:lvl w:ilvl="0" w:tentative="0">
      <w:start w:val="1"/>
      <w:numFmt w:val="decimal"/>
      <w:lvlText w:val="%1."/>
      <w:lvlJc w:val="left"/>
      <w:pPr>
        <w:ind w:left="1843" w:hanging="425"/>
      </w:pPr>
      <w:rPr>
        <w:rFonts w:hint="default"/>
      </w:rPr>
    </w:lvl>
    <w:lvl w:ilvl="1" w:tentative="0">
      <w:start w:val="1"/>
      <w:numFmt w:val="decimal"/>
      <w:lvlText w:val="%1.%2."/>
      <w:lvlJc w:val="left"/>
      <w:pPr>
        <w:ind w:left="567" w:hanging="56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3">
    <w:nsid w:val="FFFFFF7E"/>
    <w:multiLevelType w:val="singleLevel"/>
    <w:tmpl w:val="FFFFFF7E"/>
    <w:lvl w:ilvl="0" w:tentative="0">
      <w:start w:val="1"/>
      <w:numFmt w:val="decimal"/>
      <w:pStyle w:val="33"/>
      <w:lvlText w:val="%1."/>
      <w:lvlJc w:val="left"/>
      <w:pPr>
        <w:tabs>
          <w:tab w:val="left" w:pos="8571"/>
        </w:tabs>
        <w:ind w:left="8571" w:leftChars="400" w:hanging="360" w:hangingChars="200"/>
      </w:pPr>
    </w:lvl>
  </w:abstractNum>
  <w:abstractNum w:abstractNumId="4">
    <w:nsid w:val="2F017B49"/>
    <w:multiLevelType w:val="multilevel"/>
    <w:tmpl w:val="2F017B49"/>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5">
    <w:nsid w:val="3A877D64"/>
    <w:multiLevelType w:val="singleLevel"/>
    <w:tmpl w:val="3A877D64"/>
    <w:lvl w:ilvl="0" w:tentative="0">
      <w:start w:val="1"/>
      <w:numFmt w:val="decimal"/>
      <w:pStyle w:val="144"/>
      <w:lvlText w:val="[%1]"/>
      <w:lvlJc w:val="left"/>
      <w:pPr>
        <w:tabs>
          <w:tab w:val="left" w:pos="360"/>
        </w:tabs>
        <w:ind w:left="360" w:hanging="360"/>
      </w:pPr>
    </w:lvl>
  </w:abstractNum>
  <w:abstractNum w:abstractNumId="6">
    <w:nsid w:val="42B553E0"/>
    <w:multiLevelType w:val="multilevel"/>
    <w:tmpl w:val="42B553E0"/>
    <w:lvl w:ilvl="0" w:tentative="0">
      <w:start w:val="0"/>
      <w:numFmt w:val="bullet"/>
      <w:lvlText w:val=""/>
      <w:lvlJc w:val="left"/>
      <w:pPr>
        <w:ind w:left="720" w:hanging="360"/>
      </w:pPr>
      <w:rPr>
        <w:rFonts w:hint="default" w:ascii="Symbol" w:hAnsi="Symbol" w:eastAsia="Calibri"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52CA544A"/>
    <w:multiLevelType w:val="singleLevel"/>
    <w:tmpl w:val="52CA544A"/>
    <w:lvl w:ilvl="0" w:tentative="0">
      <w:start w:val="1"/>
      <w:numFmt w:val="decimal"/>
      <w:pStyle w:val="118"/>
      <w:lvlText w:val="[%1]"/>
      <w:lvlJc w:val="left"/>
      <w:pPr>
        <w:tabs>
          <w:tab w:val="left" w:pos="360"/>
        </w:tabs>
        <w:ind w:left="360" w:hanging="360"/>
      </w:pPr>
      <w:rPr>
        <w:rFonts w:hint="default" w:ascii="Times New Roman" w:hAnsi="Times New Roman" w:cs="Times New Roman"/>
        <w:b w:val="0"/>
        <w:bCs w:val="0"/>
        <w:i w:val="0"/>
        <w:iCs w:val="0"/>
        <w:sz w:val="16"/>
        <w:szCs w:val="16"/>
      </w:rPr>
    </w:lvl>
  </w:abstractNum>
  <w:abstractNum w:abstractNumId="8">
    <w:nsid w:val="75743E42"/>
    <w:multiLevelType w:val="multilevel"/>
    <w:tmpl w:val="75743E42"/>
    <w:lvl w:ilvl="0" w:tentative="0">
      <w:start w:val="1"/>
      <w:numFmt w:val="decimal"/>
      <w:lvlText w:val="%1"/>
      <w:lvlJc w:val="left"/>
      <w:pPr>
        <w:ind w:left="432" w:hanging="432"/>
      </w:pPr>
      <w:rPr>
        <w:rFonts w:hint="eastAsia"/>
      </w:rPr>
    </w:lvl>
    <w:lvl w:ilvl="1" w:tentative="0">
      <w:start w:val="1"/>
      <w:numFmt w:val="decimal"/>
      <w:lvlText w:val="%1.%2"/>
      <w:lvlJc w:val="left"/>
      <w:pPr>
        <w:ind w:left="576" w:hanging="576"/>
      </w:pPr>
      <w:rPr>
        <w:rFonts w:hint="default" w:ascii="Times New Roman" w:hAnsi="Times New Roman" w:eastAsia="宋体" w:cs="Times New Roman"/>
      </w:rPr>
    </w:lvl>
    <w:lvl w:ilvl="2" w:tentative="0">
      <w:start w:val="1"/>
      <w:numFmt w:val="decimal"/>
      <w:lvlText w:val="%1.%2.%3"/>
      <w:lvlJc w:val="left"/>
      <w:pPr>
        <w:ind w:left="720" w:hanging="720"/>
      </w:pPr>
      <w:rPr>
        <w:rFonts w:hint="eastAsia"/>
      </w:rPr>
    </w:lvl>
    <w:lvl w:ilvl="3" w:tentative="0">
      <w:start w:val="1"/>
      <w:numFmt w:val="decimal"/>
      <w:lvlText w:val="%1.%2.%3.%4"/>
      <w:lvlJc w:val="left"/>
      <w:pPr>
        <w:ind w:left="864" w:hanging="864"/>
      </w:pPr>
      <w:rPr>
        <w:rFonts w:hint="eastAsia"/>
      </w:rPr>
    </w:lvl>
    <w:lvl w:ilvl="4" w:tentative="0">
      <w:start w:val="1"/>
      <w:numFmt w:val="decimal"/>
      <w:lvlText w:val="%1.%2.%3.%4.%5"/>
      <w:lvlJc w:val="left"/>
      <w:pPr>
        <w:ind w:left="1008" w:hanging="1008"/>
      </w:pPr>
      <w:rPr>
        <w:rFonts w:hint="eastAsia"/>
      </w:rPr>
    </w:lvl>
    <w:lvl w:ilvl="5" w:tentative="0">
      <w:start w:val="1"/>
      <w:numFmt w:val="decimal"/>
      <w:lvlText w:val="%1.%2.%3.%4.%5.%6"/>
      <w:lvlJc w:val="left"/>
      <w:pPr>
        <w:ind w:left="1152" w:hanging="1152"/>
      </w:pPr>
      <w:rPr>
        <w:rFonts w:hint="eastAsia"/>
      </w:rPr>
    </w:lvl>
    <w:lvl w:ilvl="6" w:tentative="0">
      <w:start w:val="1"/>
      <w:numFmt w:val="decimal"/>
      <w:lvlText w:val="%1.%2.%3.%4.%5.%6.%7"/>
      <w:lvlJc w:val="left"/>
      <w:pPr>
        <w:ind w:left="1296" w:hanging="1296"/>
      </w:pPr>
      <w:rPr>
        <w:rFonts w:hint="eastAsia"/>
      </w:rPr>
    </w:lvl>
    <w:lvl w:ilvl="7" w:tentative="0">
      <w:start w:val="1"/>
      <w:numFmt w:val="decimal"/>
      <w:lvlText w:val="%1.%2.%3.%4.%5.%6.%7.%8"/>
      <w:lvlJc w:val="left"/>
      <w:pPr>
        <w:ind w:left="1440" w:hanging="1440"/>
      </w:pPr>
      <w:rPr>
        <w:rFonts w:hint="eastAsia"/>
      </w:rPr>
    </w:lvl>
    <w:lvl w:ilvl="8" w:tentative="0">
      <w:start w:val="1"/>
      <w:numFmt w:val="decimal"/>
      <w:lvlText w:val="%1.%2.%3.%4.%5.%6.%7.%8.%9"/>
      <w:lvlJc w:val="left"/>
      <w:pPr>
        <w:ind w:left="1584" w:hanging="1584"/>
      </w:pPr>
      <w:rPr>
        <w:rFonts w:hint="eastAsia"/>
      </w:rPr>
    </w:lvl>
  </w:abstractNum>
  <w:abstractNum w:abstractNumId="9">
    <w:nsid w:val="79519885"/>
    <w:multiLevelType w:val="singleLevel"/>
    <w:tmpl w:val="79519885"/>
    <w:lvl w:ilvl="0" w:tentative="0">
      <w:start w:val="1"/>
      <w:numFmt w:val="decimal"/>
      <w:lvlText w:val="[%1]"/>
      <w:lvlJc w:val="left"/>
    </w:lvl>
  </w:abstractNum>
  <w:abstractNum w:abstractNumId="10">
    <w:nsid w:val="7BC330F5"/>
    <w:multiLevelType w:val="multilevel"/>
    <w:tmpl w:val="7BC330F5"/>
    <w:lvl w:ilvl="0" w:tentative="0">
      <w:start w:val="1"/>
      <w:numFmt w:val="bullet"/>
      <w:pStyle w:val="114"/>
      <w:lvlText w:val=""/>
      <w:lvlJc w:val="left"/>
      <w:pPr>
        <w:tabs>
          <w:tab w:val="left" w:pos="851"/>
        </w:tabs>
        <w:ind w:left="851" w:hanging="851"/>
      </w:pPr>
      <w:rPr>
        <w:rFonts w:hint="default" w:ascii="ZapfDingbats" w:hAnsi="ZapfDingbats"/>
        <w:b/>
        <w:i w:val="0"/>
        <w:color w:val="70CEF5"/>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 w:numId="2">
    <w:abstractNumId w:val="3"/>
  </w:num>
  <w:num w:numId="3">
    <w:abstractNumId w:val="10"/>
  </w:num>
  <w:num w:numId="4">
    <w:abstractNumId w:val="7"/>
  </w:num>
  <w:num w:numId="5">
    <w:abstractNumId w:val="5"/>
    <w:lvlOverride w:ilvl="0">
      <w:startOverride w:val="1"/>
    </w:lvlOverride>
  </w:num>
  <w:num w:numId="6">
    <w:abstractNumId w:val="2"/>
  </w:num>
  <w:num w:numId="7">
    <w:abstractNumId w:val="6"/>
  </w:num>
  <w:num w:numId="8">
    <w:abstractNumId w:val="1"/>
  </w:num>
  <w:num w:numId="9">
    <w:abstractNumId w:val="4"/>
  </w:num>
  <w:num w:numId="10">
    <w:abstractNumId w:val="8"/>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1"/>
  <w:bordersDoNotSurroundFooter w:val="1"/>
  <w:attachedTemplate r:id="rId1"/>
  <w:documentProtection w:enforcement="0"/>
  <w:defaultTabStop w:val="284"/>
  <w:hyphenationZone w:val="425"/>
  <w:doNotHyphenateCaps/>
  <w:drawingGridHorizontalSpacing w:val="120"/>
  <w:drawingGridVerticalSpacing w:val="12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doNotWrapTextWithPunct/>
    <w:doNotUseEastAsianBreakRules/>
    <w:useFELayout/>
    <w:doNotUseIndentAsNumberingTabStop/>
    <w:useAltKinsokuLineBreakRules/>
    <w:compatSetting w:name="compatibilityMode" w:uri="http://schemas.microsoft.com/office/word" w:val="12"/>
  </w:compat>
  <w:docVars>
    <w:docVar w:name="commondata" w:val="eyJoZGlkIjoiMzlkZTFlMmYxM2JjMjQxZWFiZDA3MGRkMmM4MTBlMDIifQ=="/>
  </w:docVars>
  <w:rsids>
    <w:rsidRoot w:val="0026355E"/>
    <w:rsid w:val="000002AB"/>
    <w:rsid w:val="000002B5"/>
    <w:rsid w:val="00000993"/>
    <w:rsid w:val="00000D8D"/>
    <w:rsid w:val="000010F6"/>
    <w:rsid w:val="00001B8D"/>
    <w:rsid w:val="00001B9A"/>
    <w:rsid w:val="000022B8"/>
    <w:rsid w:val="00002325"/>
    <w:rsid w:val="0000234E"/>
    <w:rsid w:val="00002571"/>
    <w:rsid w:val="00002D15"/>
    <w:rsid w:val="00002E0F"/>
    <w:rsid w:val="000030EB"/>
    <w:rsid w:val="000035F6"/>
    <w:rsid w:val="000040C6"/>
    <w:rsid w:val="0000411A"/>
    <w:rsid w:val="00004192"/>
    <w:rsid w:val="00004351"/>
    <w:rsid w:val="00004511"/>
    <w:rsid w:val="000047B7"/>
    <w:rsid w:val="0000498E"/>
    <w:rsid w:val="00004A3E"/>
    <w:rsid w:val="00004ACC"/>
    <w:rsid w:val="00004C48"/>
    <w:rsid w:val="00004CED"/>
    <w:rsid w:val="00004E10"/>
    <w:rsid w:val="00004EFB"/>
    <w:rsid w:val="00005075"/>
    <w:rsid w:val="000054A2"/>
    <w:rsid w:val="0000555B"/>
    <w:rsid w:val="00005833"/>
    <w:rsid w:val="000058DB"/>
    <w:rsid w:val="00005B39"/>
    <w:rsid w:val="00005F8B"/>
    <w:rsid w:val="000060C6"/>
    <w:rsid w:val="00006119"/>
    <w:rsid w:val="00006186"/>
    <w:rsid w:val="000062E8"/>
    <w:rsid w:val="000067C5"/>
    <w:rsid w:val="000069F6"/>
    <w:rsid w:val="00006E55"/>
    <w:rsid w:val="00006EA3"/>
    <w:rsid w:val="00007012"/>
    <w:rsid w:val="000079F7"/>
    <w:rsid w:val="00007C4C"/>
    <w:rsid w:val="00007E66"/>
    <w:rsid w:val="00010400"/>
    <w:rsid w:val="00010764"/>
    <w:rsid w:val="00010BDE"/>
    <w:rsid w:val="00011217"/>
    <w:rsid w:val="000114D5"/>
    <w:rsid w:val="000116CF"/>
    <w:rsid w:val="000116EE"/>
    <w:rsid w:val="000118C2"/>
    <w:rsid w:val="00012608"/>
    <w:rsid w:val="000126D3"/>
    <w:rsid w:val="000127FE"/>
    <w:rsid w:val="000129B9"/>
    <w:rsid w:val="00012BCE"/>
    <w:rsid w:val="00012BDF"/>
    <w:rsid w:val="00012ECA"/>
    <w:rsid w:val="000130CA"/>
    <w:rsid w:val="00013366"/>
    <w:rsid w:val="000135F3"/>
    <w:rsid w:val="00013A5C"/>
    <w:rsid w:val="00013FED"/>
    <w:rsid w:val="00013FEF"/>
    <w:rsid w:val="0001459D"/>
    <w:rsid w:val="000145E4"/>
    <w:rsid w:val="00014796"/>
    <w:rsid w:val="000149A3"/>
    <w:rsid w:val="00014D95"/>
    <w:rsid w:val="00014F5F"/>
    <w:rsid w:val="000154C2"/>
    <w:rsid w:val="00015753"/>
    <w:rsid w:val="00015902"/>
    <w:rsid w:val="00015A1C"/>
    <w:rsid w:val="000164FB"/>
    <w:rsid w:val="00016515"/>
    <w:rsid w:val="0001693A"/>
    <w:rsid w:val="00016C16"/>
    <w:rsid w:val="00016DA7"/>
    <w:rsid w:val="00016E91"/>
    <w:rsid w:val="000176A8"/>
    <w:rsid w:val="00017A1A"/>
    <w:rsid w:val="00017A6C"/>
    <w:rsid w:val="00017E82"/>
    <w:rsid w:val="00017E87"/>
    <w:rsid w:val="000201D1"/>
    <w:rsid w:val="00020457"/>
    <w:rsid w:val="0002184D"/>
    <w:rsid w:val="00021884"/>
    <w:rsid w:val="0002198E"/>
    <w:rsid w:val="00021A14"/>
    <w:rsid w:val="00022325"/>
    <w:rsid w:val="00022365"/>
    <w:rsid w:val="0002269B"/>
    <w:rsid w:val="00022D93"/>
    <w:rsid w:val="00023A85"/>
    <w:rsid w:val="00023BCD"/>
    <w:rsid w:val="00023FBF"/>
    <w:rsid w:val="00024170"/>
    <w:rsid w:val="000241B0"/>
    <w:rsid w:val="000241F9"/>
    <w:rsid w:val="0002420F"/>
    <w:rsid w:val="000242A3"/>
    <w:rsid w:val="0002489D"/>
    <w:rsid w:val="000248FD"/>
    <w:rsid w:val="00024A32"/>
    <w:rsid w:val="00024E61"/>
    <w:rsid w:val="00025A02"/>
    <w:rsid w:val="00025DEA"/>
    <w:rsid w:val="000261AD"/>
    <w:rsid w:val="000268BE"/>
    <w:rsid w:val="000268D3"/>
    <w:rsid w:val="00026ADD"/>
    <w:rsid w:val="00026B07"/>
    <w:rsid w:val="00026B80"/>
    <w:rsid w:val="00026C4D"/>
    <w:rsid w:val="0002764E"/>
    <w:rsid w:val="00027751"/>
    <w:rsid w:val="00027BD7"/>
    <w:rsid w:val="00027F10"/>
    <w:rsid w:val="000300C0"/>
    <w:rsid w:val="000303C3"/>
    <w:rsid w:val="000303D4"/>
    <w:rsid w:val="000304E9"/>
    <w:rsid w:val="000307DA"/>
    <w:rsid w:val="00030987"/>
    <w:rsid w:val="00030BA0"/>
    <w:rsid w:val="00030F54"/>
    <w:rsid w:val="0003141C"/>
    <w:rsid w:val="000314A0"/>
    <w:rsid w:val="0003176E"/>
    <w:rsid w:val="000319B0"/>
    <w:rsid w:val="00031D46"/>
    <w:rsid w:val="00032478"/>
    <w:rsid w:val="000325C3"/>
    <w:rsid w:val="0003293E"/>
    <w:rsid w:val="000338D8"/>
    <w:rsid w:val="00033B1E"/>
    <w:rsid w:val="00033F8F"/>
    <w:rsid w:val="000344BF"/>
    <w:rsid w:val="00034589"/>
    <w:rsid w:val="000346E3"/>
    <w:rsid w:val="00034FF6"/>
    <w:rsid w:val="0003510D"/>
    <w:rsid w:val="00035340"/>
    <w:rsid w:val="000353D2"/>
    <w:rsid w:val="00035545"/>
    <w:rsid w:val="0003569D"/>
    <w:rsid w:val="00035839"/>
    <w:rsid w:val="00035BE7"/>
    <w:rsid w:val="00035C9D"/>
    <w:rsid w:val="000378BB"/>
    <w:rsid w:val="00037C7E"/>
    <w:rsid w:val="0004012A"/>
    <w:rsid w:val="0004115F"/>
    <w:rsid w:val="0004144F"/>
    <w:rsid w:val="00041551"/>
    <w:rsid w:val="000416BC"/>
    <w:rsid w:val="00041910"/>
    <w:rsid w:val="00041961"/>
    <w:rsid w:val="00041976"/>
    <w:rsid w:val="00041C5E"/>
    <w:rsid w:val="000420BC"/>
    <w:rsid w:val="00042177"/>
    <w:rsid w:val="000424FC"/>
    <w:rsid w:val="000425B7"/>
    <w:rsid w:val="00042776"/>
    <w:rsid w:val="000427F7"/>
    <w:rsid w:val="00042AFB"/>
    <w:rsid w:val="000432AA"/>
    <w:rsid w:val="00043B6C"/>
    <w:rsid w:val="00043D95"/>
    <w:rsid w:val="00044469"/>
    <w:rsid w:val="00044ACE"/>
    <w:rsid w:val="00044C74"/>
    <w:rsid w:val="00044C9A"/>
    <w:rsid w:val="000459EF"/>
    <w:rsid w:val="00045BF2"/>
    <w:rsid w:val="00046268"/>
    <w:rsid w:val="0004645D"/>
    <w:rsid w:val="000465B4"/>
    <w:rsid w:val="00046684"/>
    <w:rsid w:val="000469AE"/>
    <w:rsid w:val="00046B84"/>
    <w:rsid w:val="00046D1E"/>
    <w:rsid w:val="00046E22"/>
    <w:rsid w:val="00046F98"/>
    <w:rsid w:val="00047156"/>
    <w:rsid w:val="0004737A"/>
    <w:rsid w:val="00047647"/>
    <w:rsid w:val="0005018F"/>
    <w:rsid w:val="000501F7"/>
    <w:rsid w:val="00050B0C"/>
    <w:rsid w:val="0005158F"/>
    <w:rsid w:val="00051A49"/>
    <w:rsid w:val="00051D76"/>
    <w:rsid w:val="00051FFE"/>
    <w:rsid w:val="000523A2"/>
    <w:rsid w:val="00052608"/>
    <w:rsid w:val="0005269D"/>
    <w:rsid w:val="000527C0"/>
    <w:rsid w:val="0005293E"/>
    <w:rsid w:val="00053822"/>
    <w:rsid w:val="00053AF4"/>
    <w:rsid w:val="00053B1F"/>
    <w:rsid w:val="00053D7A"/>
    <w:rsid w:val="00053EF4"/>
    <w:rsid w:val="000541BE"/>
    <w:rsid w:val="0005471C"/>
    <w:rsid w:val="000547A2"/>
    <w:rsid w:val="00054810"/>
    <w:rsid w:val="00054CC1"/>
    <w:rsid w:val="000553B7"/>
    <w:rsid w:val="000554C4"/>
    <w:rsid w:val="000555C4"/>
    <w:rsid w:val="00055830"/>
    <w:rsid w:val="0005585A"/>
    <w:rsid w:val="00055D01"/>
    <w:rsid w:val="00055DE0"/>
    <w:rsid w:val="00055E7F"/>
    <w:rsid w:val="0005634E"/>
    <w:rsid w:val="000564CD"/>
    <w:rsid w:val="00056941"/>
    <w:rsid w:val="000577CF"/>
    <w:rsid w:val="000579CD"/>
    <w:rsid w:val="000604C3"/>
    <w:rsid w:val="0006063D"/>
    <w:rsid w:val="0006084A"/>
    <w:rsid w:val="00060E44"/>
    <w:rsid w:val="00061113"/>
    <w:rsid w:val="000612AB"/>
    <w:rsid w:val="00061391"/>
    <w:rsid w:val="00061855"/>
    <w:rsid w:val="0006195D"/>
    <w:rsid w:val="000619DC"/>
    <w:rsid w:val="00061C5D"/>
    <w:rsid w:val="00062277"/>
    <w:rsid w:val="00062323"/>
    <w:rsid w:val="00062547"/>
    <w:rsid w:val="00062CA3"/>
    <w:rsid w:val="00062E51"/>
    <w:rsid w:val="000631DC"/>
    <w:rsid w:val="0006337F"/>
    <w:rsid w:val="000635B0"/>
    <w:rsid w:val="000639E3"/>
    <w:rsid w:val="00063AAA"/>
    <w:rsid w:val="0006415B"/>
    <w:rsid w:val="0006422D"/>
    <w:rsid w:val="00064368"/>
    <w:rsid w:val="00064E27"/>
    <w:rsid w:val="00064F16"/>
    <w:rsid w:val="00065209"/>
    <w:rsid w:val="0006560A"/>
    <w:rsid w:val="00065792"/>
    <w:rsid w:val="00065CBB"/>
    <w:rsid w:val="00065E25"/>
    <w:rsid w:val="000661C0"/>
    <w:rsid w:val="00066653"/>
    <w:rsid w:val="00066D51"/>
    <w:rsid w:val="00067476"/>
    <w:rsid w:val="000679E1"/>
    <w:rsid w:val="00067DD2"/>
    <w:rsid w:val="00067F3E"/>
    <w:rsid w:val="000701A8"/>
    <w:rsid w:val="000702BE"/>
    <w:rsid w:val="000704DB"/>
    <w:rsid w:val="000707E7"/>
    <w:rsid w:val="00070961"/>
    <w:rsid w:val="00070BD2"/>
    <w:rsid w:val="00070C42"/>
    <w:rsid w:val="00071791"/>
    <w:rsid w:val="00072005"/>
    <w:rsid w:val="00072040"/>
    <w:rsid w:val="00072615"/>
    <w:rsid w:val="00072755"/>
    <w:rsid w:val="00072A2F"/>
    <w:rsid w:val="00072E13"/>
    <w:rsid w:val="00073125"/>
    <w:rsid w:val="00073340"/>
    <w:rsid w:val="0007338E"/>
    <w:rsid w:val="00073448"/>
    <w:rsid w:val="0007425F"/>
    <w:rsid w:val="0007436C"/>
    <w:rsid w:val="000743C5"/>
    <w:rsid w:val="00074BED"/>
    <w:rsid w:val="00075077"/>
    <w:rsid w:val="000754EC"/>
    <w:rsid w:val="0007645E"/>
    <w:rsid w:val="00076678"/>
    <w:rsid w:val="0007674B"/>
    <w:rsid w:val="00076A0C"/>
    <w:rsid w:val="00076A57"/>
    <w:rsid w:val="00076A88"/>
    <w:rsid w:val="00076B12"/>
    <w:rsid w:val="0007777E"/>
    <w:rsid w:val="000779AF"/>
    <w:rsid w:val="00077AAA"/>
    <w:rsid w:val="00077D8A"/>
    <w:rsid w:val="00077D99"/>
    <w:rsid w:val="00080190"/>
    <w:rsid w:val="00080245"/>
    <w:rsid w:val="00080E30"/>
    <w:rsid w:val="00080FF4"/>
    <w:rsid w:val="00081255"/>
    <w:rsid w:val="00081BC7"/>
    <w:rsid w:val="00081C2D"/>
    <w:rsid w:val="00081E7C"/>
    <w:rsid w:val="0008207F"/>
    <w:rsid w:val="00082126"/>
    <w:rsid w:val="0008232D"/>
    <w:rsid w:val="00082535"/>
    <w:rsid w:val="000828BF"/>
    <w:rsid w:val="000829B4"/>
    <w:rsid w:val="00082A07"/>
    <w:rsid w:val="00083612"/>
    <w:rsid w:val="00083ABD"/>
    <w:rsid w:val="00083AC0"/>
    <w:rsid w:val="00083C02"/>
    <w:rsid w:val="00083CC7"/>
    <w:rsid w:val="00084114"/>
    <w:rsid w:val="00084829"/>
    <w:rsid w:val="00084A00"/>
    <w:rsid w:val="00084BCD"/>
    <w:rsid w:val="00085188"/>
    <w:rsid w:val="00085276"/>
    <w:rsid w:val="000855F3"/>
    <w:rsid w:val="00085664"/>
    <w:rsid w:val="00085C7E"/>
    <w:rsid w:val="00085DE1"/>
    <w:rsid w:val="00086726"/>
    <w:rsid w:val="00086AE0"/>
    <w:rsid w:val="00086D87"/>
    <w:rsid w:val="0008718C"/>
    <w:rsid w:val="00087EB0"/>
    <w:rsid w:val="00090193"/>
    <w:rsid w:val="000903D9"/>
    <w:rsid w:val="000906F7"/>
    <w:rsid w:val="00090784"/>
    <w:rsid w:val="00090FA4"/>
    <w:rsid w:val="0009129D"/>
    <w:rsid w:val="0009141A"/>
    <w:rsid w:val="000916AA"/>
    <w:rsid w:val="00091938"/>
    <w:rsid w:val="00091E6D"/>
    <w:rsid w:val="00092636"/>
    <w:rsid w:val="000928A2"/>
    <w:rsid w:val="00092B49"/>
    <w:rsid w:val="00092B6E"/>
    <w:rsid w:val="00092BD4"/>
    <w:rsid w:val="00092E37"/>
    <w:rsid w:val="000930B8"/>
    <w:rsid w:val="00093257"/>
    <w:rsid w:val="000934B7"/>
    <w:rsid w:val="00093FC3"/>
    <w:rsid w:val="000942BD"/>
    <w:rsid w:val="000943EE"/>
    <w:rsid w:val="000944C3"/>
    <w:rsid w:val="00094632"/>
    <w:rsid w:val="00094843"/>
    <w:rsid w:val="0009499B"/>
    <w:rsid w:val="00094EAA"/>
    <w:rsid w:val="000951F9"/>
    <w:rsid w:val="0009523D"/>
    <w:rsid w:val="0009576A"/>
    <w:rsid w:val="0009589F"/>
    <w:rsid w:val="00095C10"/>
    <w:rsid w:val="00095D7E"/>
    <w:rsid w:val="00095FB3"/>
    <w:rsid w:val="000962F0"/>
    <w:rsid w:val="00096346"/>
    <w:rsid w:val="00096641"/>
    <w:rsid w:val="0009672C"/>
    <w:rsid w:val="000969B5"/>
    <w:rsid w:val="00096FDB"/>
    <w:rsid w:val="000976B9"/>
    <w:rsid w:val="00097898"/>
    <w:rsid w:val="000978D8"/>
    <w:rsid w:val="00097CD4"/>
    <w:rsid w:val="00097E74"/>
    <w:rsid w:val="000A01A9"/>
    <w:rsid w:val="000A0446"/>
    <w:rsid w:val="000A04C9"/>
    <w:rsid w:val="000A0834"/>
    <w:rsid w:val="000A08D8"/>
    <w:rsid w:val="000A09CC"/>
    <w:rsid w:val="000A1092"/>
    <w:rsid w:val="000A13B3"/>
    <w:rsid w:val="000A1482"/>
    <w:rsid w:val="000A173A"/>
    <w:rsid w:val="000A1887"/>
    <w:rsid w:val="000A188A"/>
    <w:rsid w:val="000A1A22"/>
    <w:rsid w:val="000A2144"/>
    <w:rsid w:val="000A2614"/>
    <w:rsid w:val="000A310A"/>
    <w:rsid w:val="000A33F0"/>
    <w:rsid w:val="000A36DA"/>
    <w:rsid w:val="000A3E82"/>
    <w:rsid w:val="000A4AC4"/>
    <w:rsid w:val="000A4AD5"/>
    <w:rsid w:val="000A4CB0"/>
    <w:rsid w:val="000A4D3B"/>
    <w:rsid w:val="000A511E"/>
    <w:rsid w:val="000A54C0"/>
    <w:rsid w:val="000A552F"/>
    <w:rsid w:val="000A55B3"/>
    <w:rsid w:val="000A5725"/>
    <w:rsid w:val="000A5ACB"/>
    <w:rsid w:val="000A5B15"/>
    <w:rsid w:val="000A5BC6"/>
    <w:rsid w:val="000A5E1D"/>
    <w:rsid w:val="000A680D"/>
    <w:rsid w:val="000A689F"/>
    <w:rsid w:val="000A68CA"/>
    <w:rsid w:val="000A6A47"/>
    <w:rsid w:val="000A6A59"/>
    <w:rsid w:val="000A6C74"/>
    <w:rsid w:val="000A758C"/>
    <w:rsid w:val="000A7C54"/>
    <w:rsid w:val="000A7C7A"/>
    <w:rsid w:val="000B0023"/>
    <w:rsid w:val="000B006E"/>
    <w:rsid w:val="000B05C4"/>
    <w:rsid w:val="000B0658"/>
    <w:rsid w:val="000B098D"/>
    <w:rsid w:val="000B0CC8"/>
    <w:rsid w:val="000B0E31"/>
    <w:rsid w:val="000B0F83"/>
    <w:rsid w:val="000B138F"/>
    <w:rsid w:val="000B152D"/>
    <w:rsid w:val="000B18A6"/>
    <w:rsid w:val="000B193F"/>
    <w:rsid w:val="000B19BE"/>
    <w:rsid w:val="000B2553"/>
    <w:rsid w:val="000B2A62"/>
    <w:rsid w:val="000B2BFA"/>
    <w:rsid w:val="000B2E1C"/>
    <w:rsid w:val="000B2F6C"/>
    <w:rsid w:val="000B3673"/>
    <w:rsid w:val="000B36BC"/>
    <w:rsid w:val="000B381B"/>
    <w:rsid w:val="000B3928"/>
    <w:rsid w:val="000B3C84"/>
    <w:rsid w:val="000B3EAB"/>
    <w:rsid w:val="000B4163"/>
    <w:rsid w:val="000B4232"/>
    <w:rsid w:val="000B434A"/>
    <w:rsid w:val="000B451D"/>
    <w:rsid w:val="000B45CF"/>
    <w:rsid w:val="000B4B8A"/>
    <w:rsid w:val="000B4BA1"/>
    <w:rsid w:val="000B4E17"/>
    <w:rsid w:val="000B51F4"/>
    <w:rsid w:val="000B5558"/>
    <w:rsid w:val="000B5654"/>
    <w:rsid w:val="000B56E4"/>
    <w:rsid w:val="000B5EBC"/>
    <w:rsid w:val="000B5F05"/>
    <w:rsid w:val="000B61CD"/>
    <w:rsid w:val="000B626A"/>
    <w:rsid w:val="000B6AE0"/>
    <w:rsid w:val="000B6E4A"/>
    <w:rsid w:val="000B6E6F"/>
    <w:rsid w:val="000B7016"/>
    <w:rsid w:val="000B7389"/>
    <w:rsid w:val="000B76CB"/>
    <w:rsid w:val="000B78B2"/>
    <w:rsid w:val="000B7954"/>
    <w:rsid w:val="000B7E01"/>
    <w:rsid w:val="000B7E6E"/>
    <w:rsid w:val="000C026D"/>
    <w:rsid w:val="000C0535"/>
    <w:rsid w:val="000C0663"/>
    <w:rsid w:val="000C078F"/>
    <w:rsid w:val="000C0B18"/>
    <w:rsid w:val="000C0BC6"/>
    <w:rsid w:val="000C1135"/>
    <w:rsid w:val="000C1412"/>
    <w:rsid w:val="000C1A0B"/>
    <w:rsid w:val="000C1C4A"/>
    <w:rsid w:val="000C1FC4"/>
    <w:rsid w:val="000C21C8"/>
    <w:rsid w:val="000C24DE"/>
    <w:rsid w:val="000C2E4E"/>
    <w:rsid w:val="000C35C6"/>
    <w:rsid w:val="000C396F"/>
    <w:rsid w:val="000C3FB0"/>
    <w:rsid w:val="000C4A8A"/>
    <w:rsid w:val="000C4DEA"/>
    <w:rsid w:val="000C4DF0"/>
    <w:rsid w:val="000C5085"/>
    <w:rsid w:val="000C5190"/>
    <w:rsid w:val="000C5344"/>
    <w:rsid w:val="000C5FFE"/>
    <w:rsid w:val="000C6577"/>
    <w:rsid w:val="000C65CC"/>
    <w:rsid w:val="000C65F3"/>
    <w:rsid w:val="000C68FA"/>
    <w:rsid w:val="000C690A"/>
    <w:rsid w:val="000C6F84"/>
    <w:rsid w:val="000C701F"/>
    <w:rsid w:val="000C7317"/>
    <w:rsid w:val="000C73E1"/>
    <w:rsid w:val="000C7498"/>
    <w:rsid w:val="000C75C7"/>
    <w:rsid w:val="000C7885"/>
    <w:rsid w:val="000C7BBD"/>
    <w:rsid w:val="000C7F6C"/>
    <w:rsid w:val="000D00EE"/>
    <w:rsid w:val="000D0255"/>
    <w:rsid w:val="000D02A2"/>
    <w:rsid w:val="000D0590"/>
    <w:rsid w:val="000D0938"/>
    <w:rsid w:val="000D0955"/>
    <w:rsid w:val="000D0977"/>
    <w:rsid w:val="000D0DAF"/>
    <w:rsid w:val="000D0E0E"/>
    <w:rsid w:val="000D17ED"/>
    <w:rsid w:val="000D1AE9"/>
    <w:rsid w:val="000D20E4"/>
    <w:rsid w:val="000D250A"/>
    <w:rsid w:val="000D294C"/>
    <w:rsid w:val="000D2A6B"/>
    <w:rsid w:val="000D3083"/>
    <w:rsid w:val="000D3303"/>
    <w:rsid w:val="000D3454"/>
    <w:rsid w:val="000D3541"/>
    <w:rsid w:val="000D3620"/>
    <w:rsid w:val="000D38AD"/>
    <w:rsid w:val="000D3950"/>
    <w:rsid w:val="000D3AE7"/>
    <w:rsid w:val="000D3DD5"/>
    <w:rsid w:val="000D3E8D"/>
    <w:rsid w:val="000D4205"/>
    <w:rsid w:val="000D46D5"/>
    <w:rsid w:val="000D4913"/>
    <w:rsid w:val="000D4945"/>
    <w:rsid w:val="000D4A95"/>
    <w:rsid w:val="000D4AF3"/>
    <w:rsid w:val="000D4B45"/>
    <w:rsid w:val="000D4F8B"/>
    <w:rsid w:val="000D548A"/>
    <w:rsid w:val="000D5532"/>
    <w:rsid w:val="000D580C"/>
    <w:rsid w:val="000D5943"/>
    <w:rsid w:val="000D60C8"/>
    <w:rsid w:val="000D63FD"/>
    <w:rsid w:val="000D65A4"/>
    <w:rsid w:val="000D66B4"/>
    <w:rsid w:val="000D7308"/>
    <w:rsid w:val="000D7521"/>
    <w:rsid w:val="000D7F78"/>
    <w:rsid w:val="000E0EC6"/>
    <w:rsid w:val="000E1047"/>
    <w:rsid w:val="000E13BE"/>
    <w:rsid w:val="000E199F"/>
    <w:rsid w:val="000E1CFB"/>
    <w:rsid w:val="000E1F4F"/>
    <w:rsid w:val="000E265A"/>
    <w:rsid w:val="000E279A"/>
    <w:rsid w:val="000E2A3A"/>
    <w:rsid w:val="000E2D30"/>
    <w:rsid w:val="000E2D40"/>
    <w:rsid w:val="000E3175"/>
    <w:rsid w:val="000E33D0"/>
    <w:rsid w:val="000E3B82"/>
    <w:rsid w:val="000E3C74"/>
    <w:rsid w:val="000E3E84"/>
    <w:rsid w:val="000E4121"/>
    <w:rsid w:val="000E4970"/>
    <w:rsid w:val="000E4AB9"/>
    <w:rsid w:val="000E4B3D"/>
    <w:rsid w:val="000E4B6C"/>
    <w:rsid w:val="000E4CC9"/>
    <w:rsid w:val="000E5060"/>
    <w:rsid w:val="000E52F0"/>
    <w:rsid w:val="000E57F9"/>
    <w:rsid w:val="000E59C2"/>
    <w:rsid w:val="000E5B7D"/>
    <w:rsid w:val="000E6369"/>
    <w:rsid w:val="000E6461"/>
    <w:rsid w:val="000E6852"/>
    <w:rsid w:val="000E694F"/>
    <w:rsid w:val="000E6DF9"/>
    <w:rsid w:val="000E73FA"/>
    <w:rsid w:val="000E7511"/>
    <w:rsid w:val="000E77BA"/>
    <w:rsid w:val="000E7869"/>
    <w:rsid w:val="000F04FD"/>
    <w:rsid w:val="000F0CC4"/>
    <w:rsid w:val="000F0D30"/>
    <w:rsid w:val="000F1205"/>
    <w:rsid w:val="000F1257"/>
    <w:rsid w:val="000F212C"/>
    <w:rsid w:val="000F232A"/>
    <w:rsid w:val="000F24B9"/>
    <w:rsid w:val="000F2A2B"/>
    <w:rsid w:val="000F2FFD"/>
    <w:rsid w:val="000F33CF"/>
    <w:rsid w:val="000F36AD"/>
    <w:rsid w:val="000F3B19"/>
    <w:rsid w:val="000F3B1C"/>
    <w:rsid w:val="000F3F10"/>
    <w:rsid w:val="000F41AF"/>
    <w:rsid w:val="000F457E"/>
    <w:rsid w:val="000F45E1"/>
    <w:rsid w:val="000F4DC5"/>
    <w:rsid w:val="000F5470"/>
    <w:rsid w:val="000F5471"/>
    <w:rsid w:val="000F5BC8"/>
    <w:rsid w:val="000F600C"/>
    <w:rsid w:val="000F60B1"/>
    <w:rsid w:val="000F6789"/>
    <w:rsid w:val="000F70A2"/>
    <w:rsid w:val="000F7468"/>
    <w:rsid w:val="000F77EF"/>
    <w:rsid w:val="000F78BF"/>
    <w:rsid w:val="000F78F0"/>
    <w:rsid w:val="000F7C42"/>
    <w:rsid w:val="000F7D05"/>
    <w:rsid w:val="000F7F21"/>
    <w:rsid w:val="000F7FAB"/>
    <w:rsid w:val="00100232"/>
    <w:rsid w:val="001003BE"/>
    <w:rsid w:val="001005A4"/>
    <w:rsid w:val="00100744"/>
    <w:rsid w:val="00100921"/>
    <w:rsid w:val="001009AA"/>
    <w:rsid w:val="00100DF8"/>
    <w:rsid w:val="00100F59"/>
    <w:rsid w:val="001010C3"/>
    <w:rsid w:val="00101A97"/>
    <w:rsid w:val="00102057"/>
    <w:rsid w:val="001023C5"/>
    <w:rsid w:val="00102A05"/>
    <w:rsid w:val="00102A7F"/>
    <w:rsid w:val="0010302C"/>
    <w:rsid w:val="001030F2"/>
    <w:rsid w:val="0010323F"/>
    <w:rsid w:val="00103420"/>
    <w:rsid w:val="00103454"/>
    <w:rsid w:val="0010345D"/>
    <w:rsid w:val="00103623"/>
    <w:rsid w:val="00103804"/>
    <w:rsid w:val="00103B97"/>
    <w:rsid w:val="0010413C"/>
    <w:rsid w:val="001044D8"/>
    <w:rsid w:val="00104A90"/>
    <w:rsid w:val="00104CFB"/>
    <w:rsid w:val="00104DA1"/>
    <w:rsid w:val="00104FF3"/>
    <w:rsid w:val="00105382"/>
    <w:rsid w:val="00105615"/>
    <w:rsid w:val="0010584B"/>
    <w:rsid w:val="001059C3"/>
    <w:rsid w:val="00105A77"/>
    <w:rsid w:val="00105D65"/>
    <w:rsid w:val="00105F0F"/>
    <w:rsid w:val="001060B4"/>
    <w:rsid w:val="0010616C"/>
    <w:rsid w:val="001063B9"/>
    <w:rsid w:val="00106604"/>
    <w:rsid w:val="001074B7"/>
    <w:rsid w:val="00107E5D"/>
    <w:rsid w:val="001102EE"/>
    <w:rsid w:val="001106EC"/>
    <w:rsid w:val="00110D44"/>
    <w:rsid w:val="00110E22"/>
    <w:rsid w:val="00110EF6"/>
    <w:rsid w:val="001110DD"/>
    <w:rsid w:val="00111215"/>
    <w:rsid w:val="00111297"/>
    <w:rsid w:val="00112B32"/>
    <w:rsid w:val="00112F55"/>
    <w:rsid w:val="0011347E"/>
    <w:rsid w:val="001134A5"/>
    <w:rsid w:val="001136FB"/>
    <w:rsid w:val="00113813"/>
    <w:rsid w:val="0011409D"/>
    <w:rsid w:val="00114A25"/>
    <w:rsid w:val="00114BAA"/>
    <w:rsid w:val="00114C3D"/>
    <w:rsid w:val="001154FE"/>
    <w:rsid w:val="0011570A"/>
    <w:rsid w:val="0011575F"/>
    <w:rsid w:val="001157A4"/>
    <w:rsid w:val="00115B1B"/>
    <w:rsid w:val="00115B59"/>
    <w:rsid w:val="00115E68"/>
    <w:rsid w:val="00116662"/>
    <w:rsid w:val="00116891"/>
    <w:rsid w:val="00116DB0"/>
    <w:rsid w:val="001177C7"/>
    <w:rsid w:val="001201AA"/>
    <w:rsid w:val="001202FA"/>
    <w:rsid w:val="0012047A"/>
    <w:rsid w:val="001208B6"/>
    <w:rsid w:val="001208CA"/>
    <w:rsid w:val="00120DB0"/>
    <w:rsid w:val="00121B8F"/>
    <w:rsid w:val="00121D45"/>
    <w:rsid w:val="00121D4C"/>
    <w:rsid w:val="00121EAA"/>
    <w:rsid w:val="00121EBC"/>
    <w:rsid w:val="00121FA9"/>
    <w:rsid w:val="0012222C"/>
    <w:rsid w:val="001222BD"/>
    <w:rsid w:val="00122650"/>
    <w:rsid w:val="00122A62"/>
    <w:rsid w:val="00122AD2"/>
    <w:rsid w:val="00122D83"/>
    <w:rsid w:val="00123ADA"/>
    <w:rsid w:val="001241F3"/>
    <w:rsid w:val="00125120"/>
    <w:rsid w:val="00125382"/>
    <w:rsid w:val="0012542E"/>
    <w:rsid w:val="00125486"/>
    <w:rsid w:val="001254FB"/>
    <w:rsid w:val="00125773"/>
    <w:rsid w:val="0012594F"/>
    <w:rsid w:val="001259EB"/>
    <w:rsid w:val="00125A31"/>
    <w:rsid w:val="00125A67"/>
    <w:rsid w:val="00125BB0"/>
    <w:rsid w:val="0012601B"/>
    <w:rsid w:val="00126282"/>
    <w:rsid w:val="001268EA"/>
    <w:rsid w:val="00126A51"/>
    <w:rsid w:val="00126C15"/>
    <w:rsid w:val="00126E0C"/>
    <w:rsid w:val="00126FE6"/>
    <w:rsid w:val="00127058"/>
    <w:rsid w:val="00127176"/>
    <w:rsid w:val="001273DB"/>
    <w:rsid w:val="001279F0"/>
    <w:rsid w:val="00127EA2"/>
    <w:rsid w:val="0013032A"/>
    <w:rsid w:val="001304A1"/>
    <w:rsid w:val="0013075F"/>
    <w:rsid w:val="0013139A"/>
    <w:rsid w:val="001313FC"/>
    <w:rsid w:val="00131633"/>
    <w:rsid w:val="0013164D"/>
    <w:rsid w:val="001319E3"/>
    <w:rsid w:val="00131C8A"/>
    <w:rsid w:val="001323C2"/>
    <w:rsid w:val="001323FD"/>
    <w:rsid w:val="00132408"/>
    <w:rsid w:val="0013265C"/>
    <w:rsid w:val="00132661"/>
    <w:rsid w:val="001327DE"/>
    <w:rsid w:val="0013363E"/>
    <w:rsid w:val="0013392C"/>
    <w:rsid w:val="0013476C"/>
    <w:rsid w:val="00134925"/>
    <w:rsid w:val="001349F3"/>
    <w:rsid w:val="00134AAC"/>
    <w:rsid w:val="00134AFA"/>
    <w:rsid w:val="001350B9"/>
    <w:rsid w:val="001351CB"/>
    <w:rsid w:val="0013534C"/>
    <w:rsid w:val="0013551E"/>
    <w:rsid w:val="001355E3"/>
    <w:rsid w:val="001356CE"/>
    <w:rsid w:val="0013581E"/>
    <w:rsid w:val="00135932"/>
    <w:rsid w:val="00135AF6"/>
    <w:rsid w:val="00136157"/>
    <w:rsid w:val="0013616D"/>
    <w:rsid w:val="00136662"/>
    <w:rsid w:val="00136964"/>
    <w:rsid w:val="00136EFF"/>
    <w:rsid w:val="00137329"/>
    <w:rsid w:val="00137562"/>
    <w:rsid w:val="00137835"/>
    <w:rsid w:val="00137F5C"/>
    <w:rsid w:val="001405A0"/>
    <w:rsid w:val="0014096A"/>
    <w:rsid w:val="00140B19"/>
    <w:rsid w:val="00140B9D"/>
    <w:rsid w:val="00140CDA"/>
    <w:rsid w:val="00140FF7"/>
    <w:rsid w:val="00141281"/>
    <w:rsid w:val="0014139A"/>
    <w:rsid w:val="00141B0A"/>
    <w:rsid w:val="001420C2"/>
    <w:rsid w:val="0014228E"/>
    <w:rsid w:val="00142687"/>
    <w:rsid w:val="00142810"/>
    <w:rsid w:val="00142840"/>
    <w:rsid w:val="0014291C"/>
    <w:rsid w:val="001436C9"/>
    <w:rsid w:val="00143CE3"/>
    <w:rsid w:val="00143D6A"/>
    <w:rsid w:val="00144381"/>
    <w:rsid w:val="0014473D"/>
    <w:rsid w:val="00144B25"/>
    <w:rsid w:val="00144E1E"/>
    <w:rsid w:val="00144E53"/>
    <w:rsid w:val="0014506C"/>
    <w:rsid w:val="00145312"/>
    <w:rsid w:val="00145B8A"/>
    <w:rsid w:val="00145BEF"/>
    <w:rsid w:val="00145C17"/>
    <w:rsid w:val="0014646E"/>
    <w:rsid w:val="00146615"/>
    <w:rsid w:val="0014679A"/>
    <w:rsid w:val="00146805"/>
    <w:rsid w:val="001468F2"/>
    <w:rsid w:val="001469C5"/>
    <w:rsid w:val="00146A38"/>
    <w:rsid w:val="00146B9E"/>
    <w:rsid w:val="00146F17"/>
    <w:rsid w:val="00147250"/>
    <w:rsid w:val="00147420"/>
    <w:rsid w:val="00147862"/>
    <w:rsid w:val="001479FE"/>
    <w:rsid w:val="00147BDE"/>
    <w:rsid w:val="00147D77"/>
    <w:rsid w:val="00147E52"/>
    <w:rsid w:val="0015046A"/>
    <w:rsid w:val="00150503"/>
    <w:rsid w:val="00150745"/>
    <w:rsid w:val="001509E6"/>
    <w:rsid w:val="00150C7E"/>
    <w:rsid w:val="00150E18"/>
    <w:rsid w:val="001511EF"/>
    <w:rsid w:val="00151911"/>
    <w:rsid w:val="001519D5"/>
    <w:rsid w:val="00151A8A"/>
    <w:rsid w:val="00151FF3"/>
    <w:rsid w:val="00152226"/>
    <w:rsid w:val="0015279F"/>
    <w:rsid w:val="00152CBD"/>
    <w:rsid w:val="00152FD5"/>
    <w:rsid w:val="0015317A"/>
    <w:rsid w:val="001535CD"/>
    <w:rsid w:val="00153C6E"/>
    <w:rsid w:val="00153F78"/>
    <w:rsid w:val="00153FEF"/>
    <w:rsid w:val="00154206"/>
    <w:rsid w:val="00154349"/>
    <w:rsid w:val="00154CA4"/>
    <w:rsid w:val="001554FC"/>
    <w:rsid w:val="00155847"/>
    <w:rsid w:val="001559DE"/>
    <w:rsid w:val="00155CA0"/>
    <w:rsid w:val="00155DE9"/>
    <w:rsid w:val="0015631A"/>
    <w:rsid w:val="00156BE5"/>
    <w:rsid w:val="00156C63"/>
    <w:rsid w:val="00156EF9"/>
    <w:rsid w:val="0015713D"/>
    <w:rsid w:val="001572B7"/>
    <w:rsid w:val="00157507"/>
    <w:rsid w:val="0015767C"/>
    <w:rsid w:val="00157885"/>
    <w:rsid w:val="00157CE1"/>
    <w:rsid w:val="00157DE9"/>
    <w:rsid w:val="00160068"/>
    <w:rsid w:val="00160354"/>
    <w:rsid w:val="00161386"/>
    <w:rsid w:val="00162044"/>
    <w:rsid w:val="00162129"/>
    <w:rsid w:val="00162285"/>
    <w:rsid w:val="001627CB"/>
    <w:rsid w:val="001631C1"/>
    <w:rsid w:val="00163AAF"/>
    <w:rsid w:val="00163BA9"/>
    <w:rsid w:val="00163D5C"/>
    <w:rsid w:val="00163D6D"/>
    <w:rsid w:val="001641B7"/>
    <w:rsid w:val="00164A98"/>
    <w:rsid w:val="00164AAB"/>
    <w:rsid w:val="00164BE7"/>
    <w:rsid w:val="00165284"/>
    <w:rsid w:val="00165429"/>
    <w:rsid w:val="001658D1"/>
    <w:rsid w:val="00165C6D"/>
    <w:rsid w:val="00165DC5"/>
    <w:rsid w:val="00165FBE"/>
    <w:rsid w:val="00166B86"/>
    <w:rsid w:val="00166B8F"/>
    <w:rsid w:val="00166C08"/>
    <w:rsid w:val="00166D8E"/>
    <w:rsid w:val="00166EE3"/>
    <w:rsid w:val="00167484"/>
    <w:rsid w:val="00167553"/>
    <w:rsid w:val="00167884"/>
    <w:rsid w:val="00170A7C"/>
    <w:rsid w:val="00171291"/>
    <w:rsid w:val="00171308"/>
    <w:rsid w:val="00171752"/>
    <w:rsid w:val="00171C3B"/>
    <w:rsid w:val="00171D20"/>
    <w:rsid w:val="00171F5C"/>
    <w:rsid w:val="0017201B"/>
    <w:rsid w:val="00172236"/>
    <w:rsid w:val="001728A1"/>
    <w:rsid w:val="001728B4"/>
    <w:rsid w:val="00172C86"/>
    <w:rsid w:val="00173304"/>
    <w:rsid w:val="00173356"/>
    <w:rsid w:val="001734C9"/>
    <w:rsid w:val="00173B0B"/>
    <w:rsid w:val="00173D52"/>
    <w:rsid w:val="001740DD"/>
    <w:rsid w:val="00174463"/>
    <w:rsid w:val="00174557"/>
    <w:rsid w:val="00174CAB"/>
    <w:rsid w:val="00174D8E"/>
    <w:rsid w:val="00174F2E"/>
    <w:rsid w:val="001750A9"/>
    <w:rsid w:val="001752C4"/>
    <w:rsid w:val="00175988"/>
    <w:rsid w:val="00176433"/>
    <w:rsid w:val="00176D3B"/>
    <w:rsid w:val="00176E4B"/>
    <w:rsid w:val="00176F07"/>
    <w:rsid w:val="00176F84"/>
    <w:rsid w:val="00177180"/>
    <w:rsid w:val="001776EE"/>
    <w:rsid w:val="00177C9B"/>
    <w:rsid w:val="00177F85"/>
    <w:rsid w:val="001809C7"/>
    <w:rsid w:val="00180CD3"/>
    <w:rsid w:val="00181291"/>
    <w:rsid w:val="0018139F"/>
    <w:rsid w:val="0018145E"/>
    <w:rsid w:val="00181571"/>
    <w:rsid w:val="00181B40"/>
    <w:rsid w:val="0018218E"/>
    <w:rsid w:val="001823B6"/>
    <w:rsid w:val="0018267C"/>
    <w:rsid w:val="00182970"/>
    <w:rsid w:val="00182E34"/>
    <w:rsid w:val="00182F7A"/>
    <w:rsid w:val="00182FCE"/>
    <w:rsid w:val="0018368F"/>
    <w:rsid w:val="00183A40"/>
    <w:rsid w:val="00183A44"/>
    <w:rsid w:val="00183C9B"/>
    <w:rsid w:val="00183CEA"/>
    <w:rsid w:val="00183D18"/>
    <w:rsid w:val="00184678"/>
    <w:rsid w:val="0018471A"/>
    <w:rsid w:val="00184912"/>
    <w:rsid w:val="00184F5F"/>
    <w:rsid w:val="001851B6"/>
    <w:rsid w:val="00185482"/>
    <w:rsid w:val="00185B10"/>
    <w:rsid w:val="001865E1"/>
    <w:rsid w:val="00186816"/>
    <w:rsid w:val="00186C71"/>
    <w:rsid w:val="00186E32"/>
    <w:rsid w:val="00187237"/>
    <w:rsid w:val="001875CA"/>
    <w:rsid w:val="001877C3"/>
    <w:rsid w:val="00187CE5"/>
    <w:rsid w:val="0019077B"/>
    <w:rsid w:val="00190D90"/>
    <w:rsid w:val="001912BA"/>
    <w:rsid w:val="001912C6"/>
    <w:rsid w:val="00191677"/>
    <w:rsid w:val="00192051"/>
    <w:rsid w:val="00192223"/>
    <w:rsid w:val="00192363"/>
    <w:rsid w:val="001925E6"/>
    <w:rsid w:val="001926F4"/>
    <w:rsid w:val="001929FF"/>
    <w:rsid w:val="001932EA"/>
    <w:rsid w:val="001936C5"/>
    <w:rsid w:val="00193DB0"/>
    <w:rsid w:val="001943B9"/>
    <w:rsid w:val="001945BF"/>
    <w:rsid w:val="0019464E"/>
    <w:rsid w:val="0019467F"/>
    <w:rsid w:val="00194771"/>
    <w:rsid w:val="00195639"/>
    <w:rsid w:val="00195AE6"/>
    <w:rsid w:val="00195B0B"/>
    <w:rsid w:val="0019680D"/>
    <w:rsid w:val="0019688E"/>
    <w:rsid w:val="001968C0"/>
    <w:rsid w:val="00196A13"/>
    <w:rsid w:val="00196B25"/>
    <w:rsid w:val="00196B76"/>
    <w:rsid w:val="001973E2"/>
    <w:rsid w:val="001974B3"/>
    <w:rsid w:val="00197927"/>
    <w:rsid w:val="00197EA3"/>
    <w:rsid w:val="00197F72"/>
    <w:rsid w:val="001A04FC"/>
    <w:rsid w:val="001A05CC"/>
    <w:rsid w:val="001A069F"/>
    <w:rsid w:val="001A0D32"/>
    <w:rsid w:val="001A0EB4"/>
    <w:rsid w:val="001A1060"/>
    <w:rsid w:val="001A1561"/>
    <w:rsid w:val="001A1610"/>
    <w:rsid w:val="001A16C2"/>
    <w:rsid w:val="001A181C"/>
    <w:rsid w:val="001A193D"/>
    <w:rsid w:val="001A195C"/>
    <w:rsid w:val="001A2706"/>
    <w:rsid w:val="001A2721"/>
    <w:rsid w:val="001A27BF"/>
    <w:rsid w:val="001A359C"/>
    <w:rsid w:val="001A35B2"/>
    <w:rsid w:val="001A386C"/>
    <w:rsid w:val="001A3B12"/>
    <w:rsid w:val="001A3D9B"/>
    <w:rsid w:val="001A3DEF"/>
    <w:rsid w:val="001A3EFF"/>
    <w:rsid w:val="001A432C"/>
    <w:rsid w:val="001A4541"/>
    <w:rsid w:val="001A45DE"/>
    <w:rsid w:val="001A4817"/>
    <w:rsid w:val="001A48D8"/>
    <w:rsid w:val="001A4B63"/>
    <w:rsid w:val="001A4BFA"/>
    <w:rsid w:val="001A4CA0"/>
    <w:rsid w:val="001A54F3"/>
    <w:rsid w:val="001A5860"/>
    <w:rsid w:val="001A5BBA"/>
    <w:rsid w:val="001A5CDA"/>
    <w:rsid w:val="001A5CF2"/>
    <w:rsid w:val="001A6042"/>
    <w:rsid w:val="001A6DA7"/>
    <w:rsid w:val="001A6EC5"/>
    <w:rsid w:val="001A6F3C"/>
    <w:rsid w:val="001A7691"/>
    <w:rsid w:val="001A770F"/>
    <w:rsid w:val="001A7958"/>
    <w:rsid w:val="001A7BCE"/>
    <w:rsid w:val="001A7CD9"/>
    <w:rsid w:val="001A7FDF"/>
    <w:rsid w:val="001B01EC"/>
    <w:rsid w:val="001B0415"/>
    <w:rsid w:val="001B0CE5"/>
    <w:rsid w:val="001B190B"/>
    <w:rsid w:val="001B1FAF"/>
    <w:rsid w:val="001B201D"/>
    <w:rsid w:val="001B2614"/>
    <w:rsid w:val="001B2655"/>
    <w:rsid w:val="001B2850"/>
    <w:rsid w:val="001B2A50"/>
    <w:rsid w:val="001B2DC9"/>
    <w:rsid w:val="001B346A"/>
    <w:rsid w:val="001B374D"/>
    <w:rsid w:val="001B3761"/>
    <w:rsid w:val="001B37D5"/>
    <w:rsid w:val="001B38DD"/>
    <w:rsid w:val="001B38E5"/>
    <w:rsid w:val="001B3B91"/>
    <w:rsid w:val="001B3ED2"/>
    <w:rsid w:val="001B3F58"/>
    <w:rsid w:val="001B40CA"/>
    <w:rsid w:val="001B4175"/>
    <w:rsid w:val="001B494F"/>
    <w:rsid w:val="001B4B54"/>
    <w:rsid w:val="001B4ED3"/>
    <w:rsid w:val="001B545B"/>
    <w:rsid w:val="001B54AC"/>
    <w:rsid w:val="001B5E69"/>
    <w:rsid w:val="001B5FB6"/>
    <w:rsid w:val="001B6B57"/>
    <w:rsid w:val="001B7021"/>
    <w:rsid w:val="001B70A2"/>
    <w:rsid w:val="001B70A3"/>
    <w:rsid w:val="001B74A5"/>
    <w:rsid w:val="001B74E2"/>
    <w:rsid w:val="001B7BCA"/>
    <w:rsid w:val="001B7C6B"/>
    <w:rsid w:val="001B7C7B"/>
    <w:rsid w:val="001B7D04"/>
    <w:rsid w:val="001C03B5"/>
    <w:rsid w:val="001C1606"/>
    <w:rsid w:val="001C1BDF"/>
    <w:rsid w:val="001C1E16"/>
    <w:rsid w:val="001C1FF7"/>
    <w:rsid w:val="001C2216"/>
    <w:rsid w:val="001C2433"/>
    <w:rsid w:val="001C27F1"/>
    <w:rsid w:val="001C2BF8"/>
    <w:rsid w:val="001C33F4"/>
    <w:rsid w:val="001C3550"/>
    <w:rsid w:val="001C3889"/>
    <w:rsid w:val="001C38DE"/>
    <w:rsid w:val="001C4475"/>
    <w:rsid w:val="001C4BD5"/>
    <w:rsid w:val="001C4C41"/>
    <w:rsid w:val="001C4C60"/>
    <w:rsid w:val="001C4E4E"/>
    <w:rsid w:val="001C531E"/>
    <w:rsid w:val="001C5329"/>
    <w:rsid w:val="001C5339"/>
    <w:rsid w:val="001C58A7"/>
    <w:rsid w:val="001C5A35"/>
    <w:rsid w:val="001C5D63"/>
    <w:rsid w:val="001C5EC3"/>
    <w:rsid w:val="001C659F"/>
    <w:rsid w:val="001C67C3"/>
    <w:rsid w:val="001C6807"/>
    <w:rsid w:val="001C6B1B"/>
    <w:rsid w:val="001C6E50"/>
    <w:rsid w:val="001C74F9"/>
    <w:rsid w:val="001C7503"/>
    <w:rsid w:val="001C7655"/>
    <w:rsid w:val="001C76F0"/>
    <w:rsid w:val="001C7A36"/>
    <w:rsid w:val="001C7FB7"/>
    <w:rsid w:val="001D0188"/>
    <w:rsid w:val="001D01A1"/>
    <w:rsid w:val="001D050D"/>
    <w:rsid w:val="001D09B1"/>
    <w:rsid w:val="001D0E76"/>
    <w:rsid w:val="001D0EB1"/>
    <w:rsid w:val="001D11AE"/>
    <w:rsid w:val="001D1847"/>
    <w:rsid w:val="001D1A96"/>
    <w:rsid w:val="001D1CED"/>
    <w:rsid w:val="001D2069"/>
    <w:rsid w:val="001D20C1"/>
    <w:rsid w:val="001D20D0"/>
    <w:rsid w:val="001D231A"/>
    <w:rsid w:val="001D2430"/>
    <w:rsid w:val="001D2A15"/>
    <w:rsid w:val="001D309D"/>
    <w:rsid w:val="001D31D0"/>
    <w:rsid w:val="001D4294"/>
    <w:rsid w:val="001D42E4"/>
    <w:rsid w:val="001D4711"/>
    <w:rsid w:val="001D5012"/>
    <w:rsid w:val="001D53AB"/>
    <w:rsid w:val="001D55A2"/>
    <w:rsid w:val="001D59FD"/>
    <w:rsid w:val="001D5F16"/>
    <w:rsid w:val="001D60B3"/>
    <w:rsid w:val="001D6142"/>
    <w:rsid w:val="001D6200"/>
    <w:rsid w:val="001D62AA"/>
    <w:rsid w:val="001D6690"/>
    <w:rsid w:val="001D6836"/>
    <w:rsid w:val="001D6849"/>
    <w:rsid w:val="001D6871"/>
    <w:rsid w:val="001D69F2"/>
    <w:rsid w:val="001D79ED"/>
    <w:rsid w:val="001D7CA8"/>
    <w:rsid w:val="001D7DEB"/>
    <w:rsid w:val="001D7E5B"/>
    <w:rsid w:val="001D7F3D"/>
    <w:rsid w:val="001D7F6E"/>
    <w:rsid w:val="001D7FC4"/>
    <w:rsid w:val="001E00BA"/>
    <w:rsid w:val="001E00D4"/>
    <w:rsid w:val="001E01C0"/>
    <w:rsid w:val="001E01EF"/>
    <w:rsid w:val="001E0432"/>
    <w:rsid w:val="001E0854"/>
    <w:rsid w:val="001E0B42"/>
    <w:rsid w:val="001E0F36"/>
    <w:rsid w:val="001E1020"/>
    <w:rsid w:val="001E10C4"/>
    <w:rsid w:val="001E128C"/>
    <w:rsid w:val="001E14D3"/>
    <w:rsid w:val="001E1873"/>
    <w:rsid w:val="001E1C37"/>
    <w:rsid w:val="001E1EB7"/>
    <w:rsid w:val="001E1EE3"/>
    <w:rsid w:val="001E2109"/>
    <w:rsid w:val="001E28D8"/>
    <w:rsid w:val="001E2AA1"/>
    <w:rsid w:val="001E2C7A"/>
    <w:rsid w:val="001E2E40"/>
    <w:rsid w:val="001E3389"/>
    <w:rsid w:val="001E3838"/>
    <w:rsid w:val="001E3D73"/>
    <w:rsid w:val="001E3FAC"/>
    <w:rsid w:val="001E426F"/>
    <w:rsid w:val="001E4EC0"/>
    <w:rsid w:val="001E529C"/>
    <w:rsid w:val="001E55F7"/>
    <w:rsid w:val="001E56F0"/>
    <w:rsid w:val="001E57A3"/>
    <w:rsid w:val="001E58A3"/>
    <w:rsid w:val="001E5DFF"/>
    <w:rsid w:val="001E62CA"/>
    <w:rsid w:val="001E637F"/>
    <w:rsid w:val="001E63D5"/>
    <w:rsid w:val="001E646A"/>
    <w:rsid w:val="001E6516"/>
    <w:rsid w:val="001E66B3"/>
    <w:rsid w:val="001E6A74"/>
    <w:rsid w:val="001E6CDA"/>
    <w:rsid w:val="001E6CDC"/>
    <w:rsid w:val="001E7283"/>
    <w:rsid w:val="001E7690"/>
    <w:rsid w:val="001E7B9F"/>
    <w:rsid w:val="001E7C94"/>
    <w:rsid w:val="001E7D62"/>
    <w:rsid w:val="001E7F38"/>
    <w:rsid w:val="001F0610"/>
    <w:rsid w:val="001F0750"/>
    <w:rsid w:val="001F0876"/>
    <w:rsid w:val="001F0AC9"/>
    <w:rsid w:val="001F1410"/>
    <w:rsid w:val="001F18D9"/>
    <w:rsid w:val="001F1F85"/>
    <w:rsid w:val="001F2042"/>
    <w:rsid w:val="001F204E"/>
    <w:rsid w:val="001F210B"/>
    <w:rsid w:val="001F222A"/>
    <w:rsid w:val="001F2751"/>
    <w:rsid w:val="001F27CA"/>
    <w:rsid w:val="001F2BBB"/>
    <w:rsid w:val="001F2E0D"/>
    <w:rsid w:val="001F3730"/>
    <w:rsid w:val="001F3F5B"/>
    <w:rsid w:val="001F4644"/>
    <w:rsid w:val="001F473C"/>
    <w:rsid w:val="001F4803"/>
    <w:rsid w:val="001F4E2C"/>
    <w:rsid w:val="001F4FDF"/>
    <w:rsid w:val="001F519C"/>
    <w:rsid w:val="001F51CC"/>
    <w:rsid w:val="001F52BC"/>
    <w:rsid w:val="001F537C"/>
    <w:rsid w:val="001F5B65"/>
    <w:rsid w:val="001F5BD7"/>
    <w:rsid w:val="001F6389"/>
    <w:rsid w:val="001F659B"/>
    <w:rsid w:val="001F663A"/>
    <w:rsid w:val="001F66AF"/>
    <w:rsid w:val="001F6770"/>
    <w:rsid w:val="001F6798"/>
    <w:rsid w:val="001F6B0B"/>
    <w:rsid w:val="001F6D8B"/>
    <w:rsid w:val="001F7501"/>
    <w:rsid w:val="001F7BBF"/>
    <w:rsid w:val="0020015E"/>
    <w:rsid w:val="0020062B"/>
    <w:rsid w:val="00200D92"/>
    <w:rsid w:val="00201A94"/>
    <w:rsid w:val="00201B59"/>
    <w:rsid w:val="00201D53"/>
    <w:rsid w:val="00201DD6"/>
    <w:rsid w:val="00202105"/>
    <w:rsid w:val="0020210F"/>
    <w:rsid w:val="002022AC"/>
    <w:rsid w:val="00202A44"/>
    <w:rsid w:val="00203243"/>
    <w:rsid w:val="0020400D"/>
    <w:rsid w:val="0020406E"/>
    <w:rsid w:val="002046ED"/>
    <w:rsid w:val="00204C28"/>
    <w:rsid w:val="002057AF"/>
    <w:rsid w:val="00205997"/>
    <w:rsid w:val="002059FC"/>
    <w:rsid w:val="00205C45"/>
    <w:rsid w:val="0020621D"/>
    <w:rsid w:val="0020645E"/>
    <w:rsid w:val="002065BD"/>
    <w:rsid w:val="0020688E"/>
    <w:rsid w:val="00206DB2"/>
    <w:rsid w:val="00206E24"/>
    <w:rsid w:val="00206F8D"/>
    <w:rsid w:val="00206FEA"/>
    <w:rsid w:val="0020714A"/>
    <w:rsid w:val="002072A7"/>
    <w:rsid w:val="002074A6"/>
    <w:rsid w:val="00207860"/>
    <w:rsid w:val="00207AA3"/>
    <w:rsid w:val="00207B6A"/>
    <w:rsid w:val="00207DA7"/>
    <w:rsid w:val="0021025B"/>
    <w:rsid w:val="00210371"/>
    <w:rsid w:val="0021072B"/>
    <w:rsid w:val="00210EC6"/>
    <w:rsid w:val="002111F5"/>
    <w:rsid w:val="0021122C"/>
    <w:rsid w:val="002112A3"/>
    <w:rsid w:val="002113E7"/>
    <w:rsid w:val="00211B26"/>
    <w:rsid w:val="00211EB9"/>
    <w:rsid w:val="00212283"/>
    <w:rsid w:val="00212732"/>
    <w:rsid w:val="00212733"/>
    <w:rsid w:val="00212781"/>
    <w:rsid w:val="002128A4"/>
    <w:rsid w:val="00212A81"/>
    <w:rsid w:val="00212D55"/>
    <w:rsid w:val="002136B8"/>
    <w:rsid w:val="0021385B"/>
    <w:rsid w:val="00213F12"/>
    <w:rsid w:val="00214215"/>
    <w:rsid w:val="0021429E"/>
    <w:rsid w:val="002143C4"/>
    <w:rsid w:val="00214A4F"/>
    <w:rsid w:val="00214FBC"/>
    <w:rsid w:val="002152E7"/>
    <w:rsid w:val="00215391"/>
    <w:rsid w:val="002156CC"/>
    <w:rsid w:val="002157FA"/>
    <w:rsid w:val="002158CE"/>
    <w:rsid w:val="00215B55"/>
    <w:rsid w:val="00216736"/>
    <w:rsid w:val="00216836"/>
    <w:rsid w:val="0021689F"/>
    <w:rsid w:val="0021697B"/>
    <w:rsid w:val="00216A86"/>
    <w:rsid w:val="00216C61"/>
    <w:rsid w:val="00217002"/>
    <w:rsid w:val="00217431"/>
    <w:rsid w:val="00217701"/>
    <w:rsid w:val="00217B23"/>
    <w:rsid w:val="00217CAD"/>
    <w:rsid w:val="00217CBE"/>
    <w:rsid w:val="0022005C"/>
    <w:rsid w:val="002201AB"/>
    <w:rsid w:val="0022079F"/>
    <w:rsid w:val="002208C9"/>
    <w:rsid w:val="00220CAF"/>
    <w:rsid w:val="00220F6A"/>
    <w:rsid w:val="00221063"/>
    <w:rsid w:val="0022159C"/>
    <w:rsid w:val="0022164F"/>
    <w:rsid w:val="00221656"/>
    <w:rsid w:val="00221B3A"/>
    <w:rsid w:val="00221ED4"/>
    <w:rsid w:val="0022227E"/>
    <w:rsid w:val="0022279D"/>
    <w:rsid w:val="00222B96"/>
    <w:rsid w:val="00222EC9"/>
    <w:rsid w:val="00223751"/>
    <w:rsid w:val="00223850"/>
    <w:rsid w:val="00223B8B"/>
    <w:rsid w:val="0022407F"/>
    <w:rsid w:val="002242A3"/>
    <w:rsid w:val="00224C25"/>
    <w:rsid w:val="00224DCC"/>
    <w:rsid w:val="00224E2B"/>
    <w:rsid w:val="0022545C"/>
    <w:rsid w:val="002255A1"/>
    <w:rsid w:val="00226706"/>
    <w:rsid w:val="00226A99"/>
    <w:rsid w:val="00226FE3"/>
    <w:rsid w:val="0022705A"/>
    <w:rsid w:val="002270BF"/>
    <w:rsid w:val="0022715F"/>
    <w:rsid w:val="002273C5"/>
    <w:rsid w:val="00227597"/>
    <w:rsid w:val="00230148"/>
    <w:rsid w:val="0023038A"/>
    <w:rsid w:val="00230977"/>
    <w:rsid w:val="00230D0B"/>
    <w:rsid w:val="00230E00"/>
    <w:rsid w:val="002317A1"/>
    <w:rsid w:val="0023196E"/>
    <w:rsid w:val="00231FDE"/>
    <w:rsid w:val="0023203C"/>
    <w:rsid w:val="0023282E"/>
    <w:rsid w:val="00232B6D"/>
    <w:rsid w:val="00232D16"/>
    <w:rsid w:val="00232DA4"/>
    <w:rsid w:val="002331E8"/>
    <w:rsid w:val="002331FB"/>
    <w:rsid w:val="002333FA"/>
    <w:rsid w:val="002338CB"/>
    <w:rsid w:val="002339AE"/>
    <w:rsid w:val="00234736"/>
    <w:rsid w:val="002347BE"/>
    <w:rsid w:val="002348EC"/>
    <w:rsid w:val="00234B71"/>
    <w:rsid w:val="00234B92"/>
    <w:rsid w:val="00234F17"/>
    <w:rsid w:val="0023509B"/>
    <w:rsid w:val="002351FA"/>
    <w:rsid w:val="00235668"/>
    <w:rsid w:val="00235A7F"/>
    <w:rsid w:val="00235CA6"/>
    <w:rsid w:val="00235E44"/>
    <w:rsid w:val="00235F73"/>
    <w:rsid w:val="0023603B"/>
    <w:rsid w:val="00236047"/>
    <w:rsid w:val="00236086"/>
    <w:rsid w:val="00236295"/>
    <w:rsid w:val="002366D3"/>
    <w:rsid w:val="00236870"/>
    <w:rsid w:val="002368CA"/>
    <w:rsid w:val="00236E1C"/>
    <w:rsid w:val="0023716A"/>
    <w:rsid w:val="00237291"/>
    <w:rsid w:val="00237491"/>
    <w:rsid w:val="002401FA"/>
    <w:rsid w:val="002402CA"/>
    <w:rsid w:val="00240793"/>
    <w:rsid w:val="00240D5F"/>
    <w:rsid w:val="00240D89"/>
    <w:rsid w:val="00240E25"/>
    <w:rsid w:val="00240F44"/>
    <w:rsid w:val="002410DA"/>
    <w:rsid w:val="00241168"/>
    <w:rsid w:val="00241B74"/>
    <w:rsid w:val="00241D8C"/>
    <w:rsid w:val="00241DBF"/>
    <w:rsid w:val="00241F79"/>
    <w:rsid w:val="002421FB"/>
    <w:rsid w:val="00242406"/>
    <w:rsid w:val="00242605"/>
    <w:rsid w:val="002426E5"/>
    <w:rsid w:val="002426FE"/>
    <w:rsid w:val="0024303A"/>
    <w:rsid w:val="002437E6"/>
    <w:rsid w:val="00243B78"/>
    <w:rsid w:val="002442E1"/>
    <w:rsid w:val="00244956"/>
    <w:rsid w:val="00244BD6"/>
    <w:rsid w:val="0024519E"/>
    <w:rsid w:val="00245246"/>
    <w:rsid w:val="002453F3"/>
    <w:rsid w:val="00245603"/>
    <w:rsid w:val="00245732"/>
    <w:rsid w:val="002457C4"/>
    <w:rsid w:val="00245DE6"/>
    <w:rsid w:val="00246245"/>
    <w:rsid w:val="0024643C"/>
    <w:rsid w:val="002464A7"/>
    <w:rsid w:val="002467CB"/>
    <w:rsid w:val="002468BE"/>
    <w:rsid w:val="00247137"/>
    <w:rsid w:val="0024724D"/>
    <w:rsid w:val="002475A6"/>
    <w:rsid w:val="002475FE"/>
    <w:rsid w:val="002478B3"/>
    <w:rsid w:val="00247ABA"/>
    <w:rsid w:val="00247AD6"/>
    <w:rsid w:val="00247B51"/>
    <w:rsid w:val="00247D81"/>
    <w:rsid w:val="00247F46"/>
    <w:rsid w:val="00247FA8"/>
    <w:rsid w:val="00250575"/>
    <w:rsid w:val="00250C0A"/>
    <w:rsid w:val="00250D91"/>
    <w:rsid w:val="00250EE8"/>
    <w:rsid w:val="002511F5"/>
    <w:rsid w:val="00251247"/>
    <w:rsid w:val="002518E3"/>
    <w:rsid w:val="00251A7C"/>
    <w:rsid w:val="00252177"/>
    <w:rsid w:val="00252368"/>
    <w:rsid w:val="002526F3"/>
    <w:rsid w:val="00252738"/>
    <w:rsid w:val="002527E9"/>
    <w:rsid w:val="002531DC"/>
    <w:rsid w:val="0025329A"/>
    <w:rsid w:val="002533DA"/>
    <w:rsid w:val="00253595"/>
    <w:rsid w:val="00253EA7"/>
    <w:rsid w:val="00254B03"/>
    <w:rsid w:val="00255139"/>
    <w:rsid w:val="00255174"/>
    <w:rsid w:val="0025518E"/>
    <w:rsid w:val="00255214"/>
    <w:rsid w:val="00255459"/>
    <w:rsid w:val="00255CDA"/>
    <w:rsid w:val="00255FE1"/>
    <w:rsid w:val="00256778"/>
    <w:rsid w:val="002568F4"/>
    <w:rsid w:val="002576A6"/>
    <w:rsid w:val="0025781C"/>
    <w:rsid w:val="002579B1"/>
    <w:rsid w:val="00257B6E"/>
    <w:rsid w:val="00257B75"/>
    <w:rsid w:val="00257BDA"/>
    <w:rsid w:val="00257E6C"/>
    <w:rsid w:val="00260047"/>
    <w:rsid w:val="002606F9"/>
    <w:rsid w:val="00260D41"/>
    <w:rsid w:val="00260E58"/>
    <w:rsid w:val="0026161F"/>
    <w:rsid w:val="0026189E"/>
    <w:rsid w:val="002618E2"/>
    <w:rsid w:val="002621D8"/>
    <w:rsid w:val="002625B1"/>
    <w:rsid w:val="002628D8"/>
    <w:rsid w:val="00262E21"/>
    <w:rsid w:val="00263221"/>
    <w:rsid w:val="00263299"/>
    <w:rsid w:val="0026355E"/>
    <w:rsid w:val="0026368A"/>
    <w:rsid w:val="00263734"/>
    <w:rsid w:val="00263C1B"/>
    <w:rsid w:val="00263C26"/>
    <w:rsid w:val="00263F44"/>
    <w:rsid w:val="00264FD7"/>
    <w:rsid w:val="0026531B"/>
    <w:rsid w:val="00265403"/>
    <w:rsid w:val="00265C1B"/>
    <w:rsid w:val="00265DB0"/>
    <w:rsid w:val="002667F3"/>
    <w:rsid w:val="00266825"/>
    <w:rsid w:val="002669A0"/>
    <w:rsid w:val="00266CD3"/>
    <w:rsid w:val="00266E8C"/>
    <w:rsid w:val="00267562"/>
    <w:rsid w:val="00267D93"/>
    <w:rsid w:val="00267EDB"/>
    <w:rsid w:val="0027074A"/>
    <w:rsid w:val="00271732"/>
    <w:rsid w:val="002724E0"/>
    <w:rsid w:val="002727FB"/>
    <w:rsid w:val="00272A47"/>
    <w:rsid w:val="0027344E"/>
    <w:rsid w:val="0027347E"/>
    <w:rsid w:val="00273963"/>
    <w:rsid w:val="00273E15"/>
    <w:rsid w:val="0027405C"/>
    <w:rsid w:val="00274D05"/>
    <w:rsid w:val="00275167"/>
    <w:rsid w:val="00275259"/>
    <w:rsid w:val="00275430"/>
    <w:rsid w:val="002754DA"/>
    <w:rsid w:val="00275D86"/>
    <w:rsid w:val="00275DA9"/>
    <w:rsid w:val="0027641A"/>
    <w:rsid w:val="0027647A"/>
    <w:rsid w:val="002766BB"/>
    <w:rsid w:val="00276B0B"/>
    <w:rsid w:val="00276B3E"/>
    <w:rsid w:val="00276E4C"/>
    <w:rsid w:val="00277024"/>
    <w:rsid w:val="00277412"/>
    <w:rsid w:val="0027773A"/>
    <w:rsid w:val="0027779A"/>
    <w:rsid w:val="00277924"/>
    <w:rsid w:val="00277D32"/>
    <w:rsid w:val="0028007F"/>
    <w:rsid w:val="00280202"/>
    <w:rsid w:val="0028036B"/>
    <w:rsid w:val="0028065E"/>
    <w:rsid w:val="00280B8B"/>
    <w:rsid w:val="002814DB"/>
    <w:rsid w:val="00281867"/>
    <w:rsid w:val="00281C0E"/>
    <w:rsid w:val="00281D74"/>
    <w:rsid w:val="00281E53"/>
    <w:rsid w:val="00281E88"/>
    <w:rsid w:val="002827DC"/>
    <w:rsid w:val="00282D81"/>
    <w:rsid w:val="00282F74"/>
    <w:rsid w:val="002834EF"/>
    <w:rsid w:val="00283884"/>
    <w:rsid w:val="00283B84"/>
    <w:rsid w:val="00283F40"/>
    <w:rsid w:val="00284079"/>
    <w:rsid w:val="00284B2F"/>
    <w:rsid w:val="00284D5F"/>
    <w:rsid w:val="00284E0C"/>
    <w:rsid w:val="00284FC1"/>
    <w:rsid w:val="00285467"/>
    <w:rsid w:val="002854D2"/>
    <w:rsid w:val="002858B2"/>
    <w:rsid w:val="00285B81"/>
    <w:rsid w:val="002861D7"/>
    <w:rsid w:val="00286AF8"/>
    <w:rsid w:val="00286F69"/>
    <w:rsid w:val="0028727D"/>
    <w:rsid w:val="00287387"/>
    <w:rsid w:val="002874ED"/>
    <w:rsid w:val="002875EE"/>
    <w:rsid w:val="0028771F"/>
    <w:rsid w:val="00287CE2"/>
    <w:rsid w:val="00287E3A"/>
    <w:rsid w:val="00290367"/>
    <w:rsid w:val="002903F0"/>
    <w:rsid w:val="00290609"/>
    <w:rsid w:val="0029076D"/>
    <w:rsid w:val="00290D20"/>
    <w:rsid w:val="00290D5F"/>
    <w:rsid w:val="00290DDC"/>
    <w:rsid w:val="00291150"/>
    <w:rsid w:val="0029118C"/>
    <w:rsid w:val="002918AB"/>
    <w:rsid w:val="00291915"/>
    <w:rsid w:val="00291980"/>
    <w:rsid w:val="00291CBF"/>
    <w:rsid w:val="00292113"/>
    <w:rsid w:val="002930BA"/>
    <w:rsid w:val="002935D8"/>
    <w:rsid w:val="00294118"/>
    <w:rsid w:val="0029468A"/>
    <w:rsid w:val="00294936"/>
    <w:rsid w:val="00294BA0"/>
    <w:rsid w:val="00295470"/>
    <w:rsid w:val="002955B4"/>
    <w:rsid w:val="00295715"/>
    <w:rsid w:val="0029578C"/>
    <w:rsid w:val="00295A77"/>
    <w:rsid w:val="00295A7E"/>
    <w:rsid w:val="00295AE3"/>
    <w:rsid w:val="00296045"/>
    <w:rsid w:val="0029626E"/>
    <w:rsid w:val="0029677D"/>
    <w:rsid w:val="00296A1D"/>
    <w:rsid w:val="00296BFF"/>
    <w:rsid w:val="0029754D"/>
    <w:rsid w:val="0029786F"/>
    <w:rsid w:val="00297B7A"/>
    <w:rsid w:val="002A0E77"/>
    <w:rsid w:val="002A0F26"/>
    <w:rsid w:val="002A1656"/>
    <w:rsid w:val="002A20AF"/>
    <w:rsid w:val="002A2177"/>
    <w:rsid w:val="002A2772"/>
    <w:rsid w:val="002A28C0"/>
    <w:rsid w:val="002A2F48"/>
    <w:rsid w:val="002A30C5"/>
    <w:rsid w:val="002A3436"/>
    <w:rsid w:val="002A4181"/>
    <w:rsid w:val="002A44F8"/>
    <w:rsid w:val="002A461E"/>
    <w:rsid w:val="002A46B0"/>
    <w:rsid w:val="002A4807"/>
    <w:rsid w:val="002A49D4"/>
    <w:rsid w:val="002A4F18"/>
    <w:rsid w:val="002A4F26"/>
    <w:rsid w:val="002A5131"/>
    <w:rsid w:val="002A51B9"/>
    <w:rsid w:val="002A5512"/>
    <w:rsid w:val="002A55E3"/>
    <w:rsid w:val="002A5D0E"/>
    <w:rsid w:val="002A5EA7"/>
    <w:rsid w:val="002A63D2"/>
    <w:rsid w:val="002A66C6"/>
    <w:rsid w:val="002A6CF3"/>
    <w:rsid w:val="002A7329"/>
    <w:rsid w:val="002A7375"/>
    <w:rsid w:val="002A7766"/>
    <w:rsid w:val="002A77C8"/>
    <w:rsid w:val="002A7F87"/>
    <w:rsid w:val="002B039B"/>
    <w:rsid w:val="002B04B6"/>
    <w:rsid w:val="002B0958"/>
    <w:rsid w:val="002B0CBA"/>
    <w:rsid w:val="002B0D61"/>
    <w:rsid w:val="002B0FED"/>
    <w:rsid w:val="002B1892"/>
    <w:rsid w:val="002B1D1F"/>
    <w:rsid w:val="002B1D60"/>
    <w:rsid w:val="002B1DE8"/>
    <w:rsid w:val="002B1FCF"/>
    <w:rsid w:val="002B2137"/>
    <w:rsid w:val="002B2B0F"/>
    <w:rsid w:val="002B2B13"/>
    <w:rsid w:val="002B2C97"/>
    <w:rsid w:val="002B3506"/>
    <w:rsid w:val="002B376F"/>
    <w:rsid w:val="002B379E"/>
    <w:rsid w:val="002B3A4B"/>
    <w:rsid w:val="002B3F34"/>
    <w:rsid w:val="002B402D"/>
    <w:rsid w:val="002B4748"/>
    <w:rsid w:val="002B480F"/>
    <w:rsid w:val="002B4B2E"/>
    <w:rsid w:val="002B5053"/>
    <w:rsid w:val="002B511D"/>
    <w:rsid w:val="002B53A1"/>
    <w:rsid w:val="002B5412"/>
    <w:rsid w:val="002B686B"/>
    <w:rsid w:val="002B6BBC"/>
    <w:rsid w:val="002B709C"/>
    <w:rsid w:val="002B75A2"/>
    <w:rsid w:val="002B77A0"/>
    <w:rsid w:val="002B785F"/>
    <w:rsid w:val="002B7A35"/>
    <w:rsid w:val="002B7C1F"/>
    <w:rsid w:val="002C00F2"/>
    <w:rsid w:val="002C051E"/>
    <w:rsid w:val="002C0784"/>
    <w:rsid w:val="002C0AAD"/>
    <w:rsid w:val="002C0C5A"/>
    <w:rsid w:val="002C0EB2"/>
    <w:rsid w:val="002C0EE3"/>
    <w:rsid w:val="002C1A63"/>
    <w:rsid w:val="002C1B2B"/>
    <w:rsid w:val="002C1F8B"/>
    <w:rsid w:val="002C2060"/>
    <w:rsid w:val="002C243A"/>
    <w:rsid w:val="002C2A19"/>
    <w:rsid w:val="002C3375"/>
    <w:rsid w:val="002C3420"/>
    <w:rsid w:val="002C38FA"/>
    <w:rsid w:val="002C3DC5"/>
    <w:rsid w:val="002C4305"/>
    <w:rsid w:val="002C43B8"/>
    <w:rsid w:val="002C4543"/>
    <w:rsid w:val="002C4A4A"/>
    <w:rsid w:val="002C4EAD"/>
    <w:rsid w:val="002C5385"/>
    <w:rsid w:val="002C5622"/>
    <w:rsid w:val="002C59D9"/>
    <w:rsid w:val="002C5BB9"/>
    <w:rsid w:val="002C5CC6"/>
    <w:rsid w:val="002C6069"/>
    <w:rsid w:val="002C6558"/>
    <w:rsid w:val="002C6AB3"/>
    <w:rsid w:val="002C6CBE"/>
    <w:rsid w:val="002C72A3"/>
    <w:rsid w:val="002C72E7"/>
    <w:rsid w:val="002C7412"/>
    <w:rsid w:val="002C776A"/>
    <w:rsid w:val="002C7870"/>
    <w:rsid w:val="002C78DF"/>
    <w:rsid w:val="002D0517"/>
    <w:rsid w:val="002D0B89"/>
    <w:rsid w:val="002D14A5"/>
    <w:rsid w:val="002D1505"/>
    <w:rsid w:val="002D1866"/>
    <w:rsid w:val="002D1AD2"/>
    <w:rsid w:val="002D1BDE"/>
    <w:rsid w:val="002D2D76"/>
    <w:rsid w:val="002D325E"/>
    <w:rsid w:val="002D3665"/>
    <w:rsid w:val="002D368D"/>
    <w:rsid w:val="002D388C"/>
    <w:rsid w:val="002D392A"/>
    <w:rsid w:val="002D3C3E"/>
    <w:rsid w:val="002D3D6D"/>
    <w:rsid w:val="002D418C"/>
    <w:rsid w:val="002D4466"/>
    <w:rsid w:val="002D44D5"/>
    <w:rsid w:val="002D46CC"/>
    <w:rsid w:val="002D46FC"/>
    <w:rsid w:val="002D54B0"/>
    <w:rsid w:val="002D5F2C"/>
    <w:rsid w:val="002D5F86"/>
    <w:rsid w:val="002D631E"/>
    <w:rsid w:val="002D70BB"/>
    <w:rsid w:val="002D7309"/>
    <w:rsid w:val="002D739F"/>
    <w:rsid w:val="002D7FFD"/>
    <w:rsid w:val="002E0019"/>
    <w:rsid w:val="002E0592"/>
    <w:rsid w:val="002E06A8"/>
    <w:rsid w:val="002E0E55"/>
    <w:rsid w:val="002E1589"/>
    <w:rsid w:val="002E1C4B"/>
    <w:rsid w:val="002E21B4"/>
    <w:rsid w:val="002E2666"/>
    <w:rsid w:val="002E2C92"/>
    <w:rsid w:val="002E2D7C"/>
    <w:rsid w:val="002E3027"/>
    <w:rsid w:val="002E32E5"/>
    <w:rsid w:val="002E349B"/>
    <w:rsid w:val="002E3F36"/>
    <w:rsid w:val="002E43A0"/>
    <w:rsid w:val="002E482B"/>
    <w:rsid w:val="002E4903"/>
    <w:rsid w:val="002E4CF7"/>
    <w:rsid w:val="002E4E60"/>
    <w:rsid w:val="002E52C7"/>
    <w:rsid w:val="002E5669"/>
    <w:rsid w:val="002E5874"/>
    <w:rsid w:val="002E5B28"/>
    <w:rsid w:val="002E5F86"/>
    <w:rsid w:val="002E631C"/>
    <w:rsid w:val="002E678F"/>
    <w:rsid w:val="002E6D0B"/>
    <w:rsid w:val="002E6D42"/>
    <w:rsid w:val="002E798A"/>
    <w:rsid w:val="002E7C97"/>
    <w:rsid w:val="002F0925"/>
    <w:rsid w:val="002F09D1"/>
    <w:rsid w:val="002F0A82"/>
    <w:rsid w:val="002F0C74"/>
    <w:rsid w:val="002F17CB"/>
    <w:rsid w:val="002F1A47"/>
    <w:rsid w:val="002F1A8D"/>
    <w:rsid w:val="002F1B1E"/>
    <w:rsid w:val="002F1E1B"/>
    <w:rsid w:val="002F2140"/>
    <w:rsid w:val="002F234B"/>
    <w:rsid w:val="002F251B"/>
    <w:rsid w:val="002F2845"/>
    <w:rsid w:val="002F290E"/>
    <w:rsid w:val="002F2F0C"/>
    <w:rsid w:val="002F316D"/>
    <w:rsid w:val="002F3D0E"/>
    <w:rsid w:val="002F3EF1"/>
    <w:rsid w:val="002F43DF"/>
    <w:rsid w:val="002F4418"/>
    <w:rsid w:val="002F45AE"/>
    <w:rsid w:val="002F45DC"/>
    <w:rsid w:val="002F46FC"/>
    <w:rsid w:val="002F585C"/>
    <w:rsid w:val="002F61AB"/>
    <w:rsid w:val="002F61D5"/>
    <w:rsid w:val="002F65DA"/>
    <w:rsid w:val="002F6A38"/>
    <w:rsid w:val="002F714D"/>
    <w:rsid w:val="002F77F9"/>
    <w:rsid w:val="002F79F9"/>
    <w:rsid w:val="00300428"/>
    <w:rsid w:val="00300534"/>
    <w:rsid w:val="00300A2F"/>
    <w:rsid w:val="00300A9B"/>
    <w:rsid w:val="00300ECF"/>
    <w:rsid w:val="00300FB4"/>
    <w:rsid w:val="0030150E"/>
    <w:rsid w:val="00301524"/>
    <w:rsid w:val="003018CD"/>
    <w:rsid w:val="003020E7"/>
    <w:rsid w:val="00302218"/>
    <w:rsid w:val="00302421"/>
    <w:rsid w:val="00302523"/>
    <w:rsid w:val="0030265C"/>
    <w:rsid w:val="003029BD"/>
    <w:rsid w:val="0030323A"/>
    <w:rsid w:val="00303978"/>
    <w:rsid w:val="00303CAF"/>
    <w:rsid w:val="00303D18"/>
    <w:rsid w:val="00303D71"/>
    <w:rsid w:val="00303F2A"/>
    <w:rsid w:val="0030430C"/>
    <w:rsid w:val="00304A05"/>
    <w:rsid w:val="00304ABA"/>
    <w:rsid w:val="00305072"/>
    <w:rsid w:val="00305188"/>
    <w:rsid w:val="00305482"/>
    <w:rsid w:val="00305AB5"/>
    <w:rsid w:val="00305BCE"/>
    <w:rsid w:val="00305D6C"/>
    <w:rsid w:val="00306F3C"/>
    <w:rsid w:val="00306FC7"/>
    <w:rsid w:val="003071E7"/>
    <w:rsid w:val="00307522"/>
    <w:rsid w:val="003078AD"/>
    <w:rsid w:val="0030797D"/>
    <w:rsid w:val="00307A85"/>
    <w:rsid w:val="00307D7D"/>
    <w:rsid w:val="00307E97"/>
    <w:rsid w:val="00307FD0"/>
    <w:rsid w:val="0031018A"/>
    <w:rsid w:val="00310357"/>
    <w:rsid w:val="00310A52"/>
    <w:rsid w:val="00310A86"/>
    <w:rsid w:val="00310C53"/>
    <w:rsid w:val="003116E3"/>
    <w:rsid w:val="0031182B"/>
    <w:rsid w:val="00311B82"/>
    <w:rsid w:val="00311C8C"/>
    <w:rsid w:val="00311E19"/>
    <w:rsid w:val="00312685"/>
    <w:rsid w:val="003128B2"/>
    <w:rsid w:val="00312994"/>
    <w:rsid w:val="00312CD7"/>
    <w:rsid w:val="00312D3F"/>
    <w:rsid w:val="00312EBC"/>
    <w:rsid w:val="00312F82"/>
    <w:rsid w:val="00313278"/>
    <w:rsid w:val="003132AB"/>
    <w:rsid w:val="003132F0"/>
    <w:rsid w:val="00313589"/>
    <w:rsid w:val="00313A78"/>
    <w:rsid w:val="00313B17"/>
    <w:rsid w:val="00313ED2"/>
    <w:rsid w:val="00313F1E"/>
    <w:rsid w:val="00313F47"/>
    <w:rsid w:val="00314227"/>
    <w:rsid w:val="0031447C"/>
    <w:rsid w:val="0031469F"/>
    <w:rsid w:val="00314A7A"/>
    <w:rsid w:val="00314F0A"/>
    <w:rsid w:val="00315048"/>
    <w:rsid w:val="00315151"/>
    <w:rsid w:val="00315399"/>
    <w:rsid w:val="003154DD"/>
    <w:rsid w:val="00315582"/>
    <w:rsid w:val="0031565D"/>
    <w:rsid w:val="00315BE5"/>
    <w:rsid w:val="00315C01"/>
    <w:rsid w:val="00315CB1"/>
    <w:rsid w:val="00316977"/>
    <w:rsid w:val="00316B6A"/>
    <w:rsid w:val="00316CCF"/>
    <w:rsid w:val="003173AE"/>
    <w:rsid w:val="00317505"/>
    <w:rsid w:val="003178B3"/>
    <w:rsid w:val="00317A00"/>
    <w:rsid w:val="0032001B"/>
    <w:rsid w:val="003202DD"/>
    <w:rsid w:val="00320382"/>
    <w:rsid w:val="00320A8E"/>
    <w:rsid w:val="00320B43"/>
    <w:rsid w:val="00320D9A"/>
    <w:rsid w:val="00320F51"/>
    <w:rsid w:val="003212B8"/>
    <w:rsid w:val="003217B8"/>
    <w:rsid w:val="00322547"/>
    <w:rsid w:val="00322EE5"/>
    <w:rsid w:val="00322F85"/>
    <w:rsid w:val="003230D0"/>
    <w:rsid w:val="003234A3"/>
    <w:rsid w:val="0032356D"/>
    <w:rsid w:val="0032359E"/>
    <w:rsid w:val="003235D4"/>
    <w:rsid w:val="003237B8"/>
    <w:rsid w:val="00323907"/>
    <w:rsid w:val="003239E1"/>
    <w:rsid w:val="00323C96"/>
    <w:rsid w:val="00324608"/>
    <w:rsid w:val="00324D4E"/>
    <w:rsid w:val="0032507F"/>
    <w:rsid w:val="00325AB7"/>
    <w:rsid w:val="003260A6"/>
    <w:rsid w:val="00326129"/>
    <w:rsid w:val="003263AB"/>
    <w:rsid w:val="003263F6"/>
    <w:rsid w:val="0032648F"/>
    <w:rsid w:val="00326496"/>
    <w:rsid w:val="003266F1"/>
    <w:rsid w:val="00326D33"/>
    <w:rsid w:val="00326E17"/>
    <w:rsid w:val="00327238"/>
    <w:rsid w:val="00327F04"/>
    <w:rsid w:val="00330186"/>
    <w:rsid w:val="003301AD"/>
    <w:rsid w:val="00330435"/>
    <w:rsid w:val="0033075F"/>
    <w:rsid w:val="003309F5"/>
    <w:rsid w:val="00330BD5"/>
    <w:rsid w:val="00330F8C"/>
    <w:rsid w:val="003315CE"/>
    <w:rsid w:val="00331E83"/>
    <w:rsid w:val="00331F98"/>
    <w:rsid w:val="003320F6"/>
    <w:rsid w:val="00332474"/>
    <w:rsid w:val="00332530"/>
    <w:rsid w:val="0033289E"/>
    <w:rsid w:val="0033315D"/>
    <w:rsid w:val="003334DF"/>
    <w:rsid w:val="003339D7"/>
    <w:rsid w:val="00333B35"/>
    <w:rsid w:val="0033431A"/>
    <w:rsid w:val="003348D9"/>
    <w:rsid w:val="00334D3D"/>
    <w:rsid w:val="00334EB9"/>
    <w:rsid w:val="00335121"/>
    <w:rsid w:val="00335204"/>
    <w:rsid w:val="00335223"/>
    <w:rsid w:val="003357A1"/>
    <w:rsid w:val="00335827"/>
    <w:rsid w:val="00335AFE"/>
    <w:rsid w:val="00335C62"/>
    <w:rsid w:val="0033613B"/>
    <w:rsid w:val="0033616B"/>
    <w:rsid w:val="00336406"/>
    <w:rsid w:val="00336601"/>
    <w:rsid w:val="00336D33"/>
    <w:rsid w:val="00336E10"/>
    <w:rsid w:val="00337560"/>
    <w:rsid w:val="003376BA"/>
    <w:rsid w:val="003377CA"/>
    <w:rsid w:val="00337CDA"/>
    <w:rsid w:val="00337E13"/>
    <w:rsid w:val="00337E99"/>
    <w:rsid w:val="00337FC6"/>
    <w:rsid w:val="00340235"/>
    <w:rsid w:val="003404AD"/>
    <w:rsid w:val="00340554"/>
    <w:rsid w:val="00340A98"/>
    <w:rsid w:val="00340FCB"/>
    <w:rsid w:val="00341212"/>
    <w:rsid w:val="003412BA"/>
    <w:rsid w:val="00341395"/>
    <w:rsid w:val="00342554"/>
    <w:rsid w:val="003425C3"/>
    <w:rsid w:val="00342ABA"/>
    <w:rsid w:val="00342BFB"/>
    <w:rsid w:val="00342DAD"/>
    <w:rsid w:val="0034360B"/>
    <w:rsid w:val="00343B32"/>
    <w:rsid w:val="00344012"/>
    <w:rsid w:val="003440EE"/>
    <w:rsid w:val="0034419A"/>
    <w:rsid w:val="00344427"/>
    <w:rsid w:val="00344820"/>
    <w:rsid w:val="0034483D"/>
    <w:rsid w:val="0034493F"/>
    <w:rsid w:val="00344DE1"/>
    <w:rsid w:val="00344E15"/>
    <w:rsid w:val="00344EDF"/>
    <w:rsid w:val="00345050"/>
    <w:rsid w:val="0034523F"/>
    <w:rsid w:val="0034575C"/>
    <w:rsid w:val="00345818"/>
    <w:rsid w:val="00345CD7"/>
    <w:rsid w:val="00345E81"/>
    <w:rsid w:val="00346471"/>
    <w:rsid w:val="00346915"/>
    <w:rsid w:val="00346B67"/>
    <w:rsid w:val="00347716"/>
    <w:rsid w:val="00347EE4"/>
    <w:rsid w:val="003509C5"/>
    <w:rsid w:val="00350D02"/>
    <w:rsid w:val="0035196D"/>
    <w:rsid w:val="00351A01"/>
    <w:rsid w:val="00351ADE"/>
    <w:rsid w:val="00351B56"/>
    <w:rsid w:val="00351FBA"/>
    <w:rsid w:val="00352437"/>
    <w:rsid w:val="00352FD3"/>
    <w:rsid w:val="00353187"/>
    <w:rsid w:val="003531B5"/>
    <w:rsid w:val="00353402"/>
    <w:rsid w:val="00353516"/>
    <w:rsid w:val="003535A1"/>
    <w:rsid w:val="00353614"/>
    <w:rsid w:val="00353783"/>
    <w:rsid w:val="00353929"/>
    <w:rsid w:val="00353CF3"/>
    <w:rsid w:val="00354D22"/>
    <w:rsid w:val="00354D7B"/>
    <w:rsid w:val="00355171"/>
    <w:rsid w:val="00355AF6"/>
    <w:rsid w:val="0035625F"/>
    <w:rsid w:val="003564A4"/>
    <w:rsid w:val="00356548"/>
    <w:rsid w:val="003567A0"/>
    <w:rsid w:val="003567AE"/>
    <w:rsid w:val="0035697B"/>
    <w:rsid w:val="00356F93"/>
    <w:rsid w:val="003575A7"/>
    <w:rsid w:val="00357A3C"/>
    <w:rsid w:val="00357B3F"/>
    <w:rsid w:val="00357C56"/>
    <w:rsid w:val="00357FD5"/>
    <w:rsid w:val="00360112"/>
    <w:rsid w:val="0036018D"/>
    <w:rsid w:val="003607B0"/>
    <w:rsid w:val="00360B0E"/>
    <w:rsid w:val="00360C98"/>
    <w:rsid w:val="00360E5B"/>
    <w:rsid w:val="003615F6"/>
    <w:rsid w:val="0036181F"/>
    <w:rsid w:val="00361849"/>
    <w:rsid w:val="00361888"/>
    <w:rsid w:val="0036193E"/>
    <w:rsid w:val="00361BBD"/>
    <w:rsid w:val="00361D51"/>
    <w:rsid w:val="00362051"/>
    <w:rsid w:val="003620EA"/>
    <w:rsid w:val="003621F6"/>
    <w:rsid w:val="00362348"/>
    <w:rsid w:val="003623A8"/>
    <w:rsid w:val="00362843"/>
    <w:rsid w:val="00362BEE"/>
    <w:rsid w:val="00362D13"/>
    <w:rsid w:val="00362D37"/>
    <w:rsid w:val="00362F66"/>
    <w:rsid w:val="003634DD"/>
    <w:rsid w:val="00363940"/>
    <w:rsid w:val="00363A1E"/>
    <w:rsid w:val="00363ADC"/>
    <w:rsid w:val="00363C34"/>
    <w:rsid w:val="003640A0"/>
    <w:rsid w:val="00364173"/>
    <w:rsid w:val="003644EF"/>
    <w:rsid w:val="0036456A"/>
    <w:rsid w:val="00364646"/>
    <w:rsid w:val="003649DD"/>
    <w:rsid w:val="00364CC9"/>
    <w:rsid w:val="00364DF1"/>
    <w:rsid w:val="00365345"/>
    <w:rsid w:val="0036548D"/>
    <w:rsid w:val="003654AB"/>
    <w:rsid w:val="003654F8"/>
    <w:rsid w:val="003656A2"/>
    <w:rsid w:val="00366ED5"/>
    <w:rsid w:val="00367244"/>
    <w:rsid w:val="00367D26"/>
    <w:rsid w:val="00367F51"/>
    <w:rsid w:val="00367F7F"/>
    <w:rsid w:val="0037021B"/>
    <w:rsid w:val="003705B4"/>
    <w:rsid w:val="003706EC"/>
    <w:rsid w:val="00370CB6"/>
    <w:rsid w:val="00370DAF"/>
    <w:rsid w:val="00371216"/>
    <w:rsid w:val="00371BD4"/>
    <w:rsid w:val="003721D7"/>
    <w:rsid w:val="003723D6"/>
    <w:rsid w:val="0037263D"/>
    <w:rsid w:val="00372723"/>
    <w:rsid w:val="00372794"/>
    <w:rsid w:val="00372EC0"/>
    <w:rsid w:val="00373037"/>
    <w:rsid w:val="003731A0"/>
    <w:rsid w:val="00373500"/>
    <w:rsid w:val="00373509"/>
    <w:rsid w:val="003738F4"/>
    <w:rsid w:val="00373A48"/>
    <w:rsid w:val="00373A7E"/>
    <w:rsid w:val="00373A84"/>
    <w:rsid w:val="00373D93"/>
    <w:rsid w:val="0037413C"/>
    <w:rsid w:val="0037432C"/>
    <w:rsid w:val="00374597"/>
    <w:rsid w:val="003746E1"/>
    <w:rsid w:val="00374F3E"/>
    <w:rsid w:val="00375009"/>
    <w:rsid w:val="00375050"/>
    <w:rsid w:val="00375092"/>
    <w:rsid w:val="0037515C"/>
    <w:rsid w:val="0037527A"/>
    <w:rsid w:val="003752B3"/>
    <w:rsid w:val="003752ED"/>
    <w:rsid w:val="003754D1"/>
    <w:rsid w:val="0037561D"/>
    <w:rsid w:val="00375961"/>
    <w:rsid w:val="00375CE8"/>
    <w:rsid w:val="00375E64"/>
    <w:rsid w:val="00376405"/>
    <w:rsid w:val="0037684A"/>
    <w:rsid w:val="00376936"/>
    <w:rsid w:val="003770BC"/>
    <w:rsid w:val="00377139"/>
    <w:rsid w:val="003775BD"/>
    <w:rsid w:val="003777BD"/>
    <w:rsid w:val="00377969"/>
    <w:rsid w:val="00377A48"/>
    <w:rsid w:val="00377D4F"/>
    <w:rsid w:val="00377E38"/>
    <w:rsid w:val="0038057F"/>
    <w:rsid w:val="0038089D"/>
    <w:rsid w:val="003808AE"/>
    <w:rsid w:val="00380A36"/>
    <w:rsid w:val="00380A8B"/>
    <w:rsid w:val="00380B59"/>
    <w:rsid w:val="00380B6F"/>
    <w:rsid w:val="00380BC4"/>
    <w:rsid w:val="003812DC"/>
    <w:rsid w:val="003812E9"/>
    <w:rsid w:val="003812F9"/>
    <w:rsid w:val="003814BE"/>
    <w:rsid w:val="003816FE"/>
    <w:rsid w:val="0038190D"/>
    <w:rsid w:val="0038191D"/>
    <w:rsid w:val="00381CEC"/>
    <w:rsid w:val="00382029"/>
    <w:rsid w:val="0038214B"/>
    <w:rsid w:val="003825DF"/>
    <w:rsid w:val="00382731"/>
    <w:rsid w:val="0038273F"/>
    <w:rsid w:val="00382782"/>
    <w:rsid w:val="00382C8A"/>
    <w:rsid w:val="00382ECD"/>
    <w:rsid w:val="0038301D"/>
    <w:rsid w:val="003830AC"/>
    <w:rsid w:val="0038317C"/>
    <w:rsid w:val="003831E5"/>
    <w:rsid w:val="003832AC"/>
    <w:rsid w:val="00383481"/>
    <w:rsid w:val="00383C5F"/>
    <w:rsid w:val="00384072"/>
    <w:rsid w:val="00384170"/>
    <w:rsid w:val="00384214"/>
    <w:rsid w:val="00384453"/>
    <w:rsid w:val="00384DC7"/>
    <w:rsid w:val="00385155"/>
    <w:rsid w:val="003852A3"/>
    <w:rsid w:val="00385332"/>
    <w:rsid w:val="0038539B"/>
    <w:rsid w:val="003854C2"/>
    <w:rsid w:val="003855E1"/>
    <w:rsid w:val="00385678"/>
    <w:rsid w:val="00385CBC"/>
    <w:rsid w:val="00385DD0"/>
    <w:rsid w:val="003861F8"/>
    <w:rsid w:val="00386307"/>
    <w:rsid w:val="003864D8"/>
    <w:rsid w:val="003864F0"/>
    <w:rsid w:val="00386B1C"/>
    <w:rsid w:val="00386F9D"/>
    <w:rsid w:val="003870CF"/>
    <w:rsid w:val="00387142"/>
    <w:rsid w:val="003871F3"/>
    <w:rsid w:val="0038757B"/>
    <w:rsid w:val="0038773F"/>
    <w:rsid w:val="0038788B"/>
    <w:rsid w:val="00387F1E"/>
    <w:rsid w:val="00387F7A"/>
    <w:rsid w:val="00390B38"/>
    <w:rsid w:val="00390D24"/>
    <w:rsid w:val="003916F3"/>
    <w:rsid w:val="003920C6"/>
    <w:rsid w:val="003922FB"/>
    <w:rsid w:val="00392905"/>
    <w:rsid w:val="00392D0A"/>
    <w:rsid w:val="00392E1E"/>
    <w:rsid w:val="00393248"/>
    <w:rsid w:val="00393621"/>
    <w:rsid w:val="003938D4"/>
    <w:rsid w:val="003946EE"/>
    <w:rsid w:val="00394CF8"/>
    <w:rsid w:val="00394FD4"/>
    <w:rsid w:val="00395101"/>
    <w:rsid w:val="00395115"/>
    <w:rsid w:val="00395165"/>
    <w:rsid w:val="0039516D"/>
    <w:rsid w:val="00395330"/>
    <w:rsid w:val="003953A2"/>
    <w:rsid w:val="00395405"/>
    <w:rsid w:val="003955C8"/>
    <w:rsid w:val="00395857"/>
    <w:rsid w:val="00395AF6"/>
    <w:rsid w:val="00395B02"/>
    <w:rsid w:val="003963CD"/>
    <w:rsid w:val="00396B29"/>
    <w:rsid w:val="00397044"/>
    <w:rsid w:val="0039704D"/>
    <w:rsid w:val="00397109"/>
    <w:rsid w:val="00397872"/>
    <w:rsid w:val="00397D54"/>
    <w:rsid w:val="00397F90"/>
    <w:rsid w:val="003A0072"/>
    <w:rsid w:val="003A0441"/>
    <w:rsid w:val="003A05C9"/>
    <w:rsid w:val="003A0BDB"/>
    <w:rsid w:val="003A0C92"/>
    <w:rsid w:val="003A0CA2"/>
    <w:rsid w:val="003A0EED"/>
    <w:rsid w:val="003A1052"/>
    <w:rsid w:val="003A12EB"/>
    <w:rsid w:val="003A13C2"/>
    <w:rsid w:val="003A1590"/>
    <w:rsid w:val="003A190B"/>
    <w:rsid w:val="003A1AC5"/>
    <w:rsid w:val="003A1DEA"/>
    <w:rsid w:val="003A1F79"/>
    <w:rsid w:val="003A209A"/>
    <w:rsid w:val="003A213C"/>
    <w:rsid w:val="003A2169"/>
    <w:rsid w:val="003A2463"/>
    <w:rsid w:val="003A2D89"/>
    <w:rsid w:val="003A322A"/>
    <w:rsid w:val="003A349A"/>
    <w:rsid w:val="003A4155"/>
    <w:rsid w:val="003A4311"/>
    <w:rsid w:val="003A454A"/>
    <w:rsid w:val="003A47BC"/>
    <w:rsid w:val="003A4981"/>
    <w:rsid w:val="003A4A58"/>
    <w:rsid w:val="003A4D49"/>
    <w:rsid w:val="003A4E4C"/>
    <w:rsid w:val="003A4F75"/>
    <w:rsid w:val="003A51F0"/>
    <w:rsid w:val="003A526D"/>
    <w:rsid w:val="003A566A"/>
    <w:rsid w:val="003A5D87"/>
    <w:rsid w:val="003A5E2D"/>
    <w:rsid w:val="003A61E2"/>
    <w:rsid w:val="003A64A8"/>
    <w:rsid w:val="003A65C1"/>
    <w:rsid w:val="003A66FA"/>
    <w:rsid w:val="003A6DA7"/>
    <w:rsid w:val="003A6DDF"/>
    <w:rsid w:val="003A7304"/>
    <w:rsid w:val="003A74F1"/>
    <w:rsid w:val="003A75AD"/>
    <w:rsid w:val="003A7A2C"/>
    <w:rsid w:val="003A7CC8"/>
    <w:rsid w:val="003A7E78"/>
    <w:rsid w:val="003B03D1"/>
    <w:rsid w:val="003B0735"/>
    <w:rsid w:val="003B0878"/>
    <w:rsid w:val="003B08D4"/>
    <w:rsid w:val="003B0BAB"/>
    <w:rsid w:val="003B0BDD"/>
    <w:rsid w:val="003B0E88"/>
    <w:rsid w:val="003B1155"/>
    <w:rsid w:val="003B1301"/>
    <w:rsid w:val="003B178E"/>
    <w:rsid w:val="003B1BC5"/>
    <w:rsid w:val="003B21C8"/>
    <w:rsid w:val="003B2432"/>
    <w:rsid w:val="003B2DAA"/>
    <w:rsid w:val="003B3407"/>
    <w:rsid w:val="003B35A7"/>
    <w:rsid w:val="003B364F"/>
    <w:rsid w:val="003B3A67"/>
    <w:rsid w:val="003B5378"/>
    <w:rsid w:val="003B5A76"/>
    <w:rsid w:val="003B5BB3"/>
    <w:rsid w:val="003B5C48"/>
    <w:rsid w:val="003B5CFC"/>
    <w:rsid w:val="003B6062"/>
    <w:rsid w:val="003B66D7"/>
    <w:rsid w:val="003B6CFC"/>
    <w:rsid w:val="003B6F9A"/>
    <w:rsid w:val="003B734B"/>
    <w:rsid w:val="003B7560"/>
    <w:rsid w:val="003B75DA"/>
    <w:rsid w:val="003B7B85"/>
    <w:rsid w:val="003C014F"/>
    <w:rsid w:val="003C0B30"/>
    <w:rsid w:val="003C0BB3"/>
    <w:rsid w:val="003C0CAF"/>
    <w:rsid w:val="003C12C5"/>
    <w:rsid w:val="003C14E4"/>
    <w:rsid w:val="003C22C2"/>
    <w:rsid w:val="003C22D1"/>
    <w:rsid w:val="003C23F5"/>
    <w:rsid w:val="003C26C9"/>
    <w:rsid w:val="003C3157"/>
    <w:rsid w:val="003C34FD"/>
    <w:rsid w:val="003C35B3"/>
    <w:rsid w:val="003C3ED2"/>
    <w:rsid w:val="003C46FD"/>
    <w:rsid w:val="003C49F1"/>
    <w:rsid w:val="003C4C01"/>
    <w:rsid w:val="003C4F89"/>
    <w:rsid w:val="003C5302"/>
    <w:rsid w:val="003C54F4"/>
    <w:rsid w:val="003C55F8"/>
    <w:rsid w:val="003C5D4E"/>
    <w:rsid w:val="003C6062"/>
    <w:rsid w:val="003C6268"/>
    <w:rsid w:val="003C67BC"/>
    <w:rsid w:val="003C67E3"/>
    <w:rsid w:val="003C68F5"/>
    <w:rsid w:val="003C6900"/>
    <w:rsid w:val="003C69EB"/>
    <w:rsid w:val="003C6A09"/>
    <w:rsid w:val="003C6E5F"/>
    <w:rsid w:val="003C6F5A"/>
    <w:rsid w:val="003C73EE"/>
    <w:rsid w:val="003C7467"/>
    <w:rsid w:val="003C7A78"/>
    <w:rsid w:val="003C7AA5"/>
    <w:rsid w:val="003C7C61"/>
    <w:rsid w:val="003D05D2"/>
    <w:rsid w:val="003D07E0"/>
    <w:rsid w:val="003D1038"/>
    <w:rsid w:val="003D1152"/>
    <w:rsid w:val="003D1927"/>
    <w:rsid w:val="003D1BC8"/>
    <w:rsid w:val="003D2485"/>
    <w:rsid w:val="003D3521"/>
    <w:rsid w:val="003D3817"/>
    <w:rsid w:val="003D4086"/>
    <w:rsid w:val="003D4769"/>
    <w:rsid w:val="003D47E8"/>
    <w:rsid w:val="003D4950"/>
    <w:rsid w:val="003D4CF7"/>
    <w:rsid w:val="003D4F39"/>
    <w:rsid w:val="003D4F40"/>
    <w:rsid w:val="003D566C"/>
    <w:rsid w:val="003D5FD4"/>
    <w:rsid w:val="003D617D"/>
    <w:rsid w:val="003D663B"/>
    <w:rsid w:val="003D6ABC"/>
    <w:rsid w:val="003D6B73"/>
    <w:rsid w:val="003D712B"/>
    <w:rsid w:val="003D728A"/>
    <w:rsid w:val="003D7387"/>
    <w:rsid w:val="003D73AA"/>
    <w:rsid w:val="003D7AB0"/>
    <w:rsid w:val="003D7F9F"/>
    <w:rsid w:val="003E00BB"/>
    <w:rsid w:val="003E02EA"/>
    <w:rsid w:val="003E07BA"/>
    <w:rsid w:val="003E0A40"/>
    <w:rsid w:val="003E1493"/>
    <w:rsid w:val="003E1DF8"/>
    <w:rsid w:val="003E2D05"/>
    <w:rsid w:val="003E3057"/>
    <w:rsid w:val="003E32BF"/>
    <w:rsid w:val="003E344A"/>
    <w:rsid w:val="003E3826"/>
    <w:rsid w:val="003E3A23"/>
    <w:rsid w:val="003E3A68"/>
    <w:rsid w:val="003E4657"/>
    <w:rsid w:val="003E478C"/>
    <w:rsid w:val="003E481A"/>
    <w:rsid w:val="003E4BE6"/>
    <w:rsid w:val="003E4E88"/>
    <w:rsid w:val="003E4ECC"/>
    <w:rsid w:val="003E51C1"/>
    <w:rsid w:val="003E52A3"/>
    <w:rsid w:val="003E5581"/>
    <w:rsid w:val="003E55F8"/>
    <w:rsid w:val="003E5629"/>
    <w:rsid w:val="003E5EB1"/>
    <w:rsid w:val="003E628E"/>
    <w:rsid w:val="003E640E"/>
    <w:rsid w:val="003E6CC8"/>
    <w:rsid w:val="003E6D23"/>
    <w:rsid w:val="003E6FD3"/>
    <w:rsid w:val="003E72EE"/>
    <w:rsid w:val="003E7659"/>
    <w:rsid w:val="003E76EE"/>
    <w:rsid w:val="003E7A87"/>
    <w:rsid w:val="003E7E6A"/>
    <w:rsid w:val="003F00A9"/>
    <w:rsid w:val="003F08F8"/>
    <w:rsid w:val="003F0A95"/>
    <w:rsid w:val="003F1130"/>
    <w:rsid w:val="003F1689"/>
    <w:rsid w:val="003F2140"/>
    <w:rsid w:val="003F2199"/>
    <w:rsid w:val="003F2346"/>
    <w:rsid w:val="003F247F"/>
    <w:rsid w:val="003F285A"/>
    <w:rsid w:val="003F2A74"/>
    <w:rsid w:val="003F2AB9"/>
    <w:rsid w:val="003F2B04"/>
    <w:rsid w:val="003F398D"/>
    <w:rsid w:val="003F3A36"/>
    <w:rsid w:val="003F3B32"/>
    <w:rsid w:val="003F3E66"/>
    <w:rsid w:val="003F3F52"/>
    <w:rsid w:val="003F450A"/>
    <w:rsid w:val="003F4643"/>
    <w:rsid w:val="003F48FB"/>
    <w:rsid w:val="003F4E53"/>
    <w:rsid w:val="003F5571"/>
    <w:rsid w:val="003F5B00"/>
    <w:rsid w:val="003F693C"/>
    <w:rsid w:val="003F7287"/>
    <w:rsid w:val="003F7BE6"/>
    <w:rsid w:val="004005C7"/>
    <w:rsid w:val="00400FC6"/>
    <w:rsid w:val="00400FFC"/>
    <w:rsid w:val="00401367"/>
    <w:rsid w:val="0040159E"/>
    <w:rsid w:val="00401687"/>
    <w:rsid w:val="00401EF0"/>
    <w:rsid w:val="00402112"/>
    <w:rsid w:val="0040232F"/>
    <w:rsid w:val="00402E43"/>
    <w:rsid w:val="00403010"/>
    <w:rsid w:val="0040310A"/>
    <w:rsid w:val="0040324D"/>
    <w:rsid w:val="00403461"/>
    <w:rsid w:val="004035D1"/>
    <w:rsid w:val="00403AD6"/>
    <w:rsid w:val="00403F04"/>
    <w:rsid w:val="0040465B"/>
    <w:rsid w:val="00404804"/>
    <w:rsid w:val="00405133"/>
    <w:rsid w:val="0040518D"/>
    <w:rsid w:val="0040523F"/>
    <w:rsid w:val="00405620"/>
    <w:rsid w:val="00405871"/>
    <w:rsid w:val="004059A1"/>
    <w:rsid w:val="00405CCD"/>
    <w:rsid w:val="00405CFE"/>
    <w:rsid w:val="00405E9C"/>
    <w:rsid w:val="00405F87"/>
    <w:rsid w:val="00406352"/>
    <w:rsid w:val="00406AEB"/>
    <w:rsid w:val="00406B83"/>
    <w:rsid w:val="00406C57"/>
    <w:rsid w:val="00406F6D"/>
    <w:rsid w:val="0040741B"/>
    <w:rsid w:val="0040758E"/>
    <w:rsid w:val="004078D1"/>
    <w:rsid w:val="004102D1"/>
    <w:rsid w:val="0041072E"/>
    <w:rsid w:val="00410A56"/>
    <w:rsid w:val="00410C98"/>
    <w:rsid w:val="00411262"/>
    <w:rsid w:val="00411545"/>
    <w:rsid w:val="004117E2"/>
    <w:rsid w:val="0041186F"/>
    <w:rsid w:val="00411F57"/>
    <w:rsid w:val="004124FF"/>
    <w:rsid w:val="00412906"/>
    <w:rsid w:val="00412CB5"/>
    <w:rsid w:val="0041364A"/>
    <w:rsid w:val="0041375A"/>
    <w:rsid w:val="00413812"/>
    <w:rsid w:val="004138D3"/>
    <w:rsid w:val="00413BE6"/>
    <w:rsid w:val="00413C6B"/>
    <w:rsid w:val="0041403C"/>
    <w:rsid w:val="00414230"/>
    <w:rsid w:val="004144F2"/>
    <w:rsid w:val="0041459B"/>
    <w:rsid w:val="004146B5"/>
    <w:rsid w:val="00414DB2"/>
    <w:rsid w:val="00414DBE"/>
    <w:rsid w:val="00414DC8"/>
    <w:rsid w:val="0041516B"/>
    <w:rsid w:val="00415EAF"/>
    <w:rsid w:val="00416723"/>
    <w:rsid w:val="0041681B"/>
    <w:rsid w:val="004168F2"/>
    <w:rsid w:val="00416D1C"/>
    <w:rsid w:val="00416D26"/>
    <w:rsid w:val="00416F14"/>
    <w:rsid w:val="0041703D"/>
    <w:rsid w:val="00417067"/>
    <w:rsid w:val="00417203"/>
    <w:rsid w:val="00417228"/>
    <w:rsid w:val="00417250"/>
    <w:rsid w:val="00417734"/>
    <w:rsid w:val="00417FC3"/>
    <w:rsid w:val="004206AD"/>
    <w:rsid w:val="00420B0A"/>
    <w:rsid w:val="00420F11"/>
    <w:rsid w:val="00420F3A"/>
    <w:rsid w:val="00421CB6"/>
    <w:rsid w:val="00421D34"/>
    <w:rsid w:val="00422005"/>
    <w:rsid w:val="0042203F"/>
    <w:rsid w:val="00422077"/>
    <w:rsid w:val="004221E6"/>
    <w:rsid w:val="0042232D"/>
    <w:rsid w:val="00422399"/>
    <w:rsid w:val="004224E0"/>
    <w:rsid w:val="00422981"/>
    <w:rsid w:val="00422994"/>
    <w:rsid w:val="00422FE3"/>
    <w:rsid w:val="00423204"/>
    <w:rsid w:val="0042387C"/>
    <w:rsid w:val="00423FE2"/>
    <w:rsid w:val="00424070"/>
    <w:rsid w:val="0042408C"/>
    <w:rsid w:val="00424E49"/>
    <w:rsid w:val="00425218"/>
    <w:rsid w:val="00425B8F"/>
    <w:rsid w:val="00425D71"/>
    <w:rsid w:val="00426093"/>
    <w:rsid w:val="00426109"/>
    <w:rsid w:val="0042627E"/>
    <w:rsid w:val="00426CC1"/>
    <w:rsid w:val="00426E5F"/>
    <w:rsid w:val="00426F0A"/>
    <w:rsid w:val="00426FCF"/>
    <w:rsid w:val="0042719A"/>
    <w:rsid w:val="0042777D"/>
    <w:rsid w:val="004279C0"/>
    <w:rsid w:val="00427AB6"/>
    <w:rsid w:val="00427BD9"/>
    <w:rsid w:val="00427D09"/>
    <w:rsid w:val="004300ED"/>
    <w:rsid w:val="004301EA"/>
    <w:rsid w:val="0043041F"/>
    <w:rsid w:val="004304D0"/>
    <w:rsid w:val="004305D9"/>
    <w:rsid w:val="0043077E"/>
    <w:rsid w:val="00430C2E"/>
    <w:rsid w:val="00430C58"/>
    <w:rsid w:val="00430DA5"/>
    <w:rsid w:val="00431426"/>
    <w:rsid w:val="00431562"/>
    <w:rsid w:val="004318BC"/>
    <w:rsid w:val="00431B0C"/>
    <w:rsid w:val="00431C3A"/>
    <w:rsid w:val="00431ECA"/>
    <w:rsid w:val="00431F2D"/>
    <w:rsid w:val="004324EB"/>
    <w:rsid w:val="004326D9"/>
    <w:rsid w:val="004328D4"/>
    <w:rsid w:val="00432D1D"/>
    <w:rsid w:val="00433251"/>
    <w:rsid w:val="0043339D"/>
    <w:rsid w:val="0043356A"/>
    <w:rsid w:val="00433B53"/>
    <w:rsid w:val="00433D46"/>
    <w:rsid w:val="00433F90"/>
    <w:rsid w:val="00434A71"/>
    <w:rsid w:val="0043506F"/>
    <w:rsid w:val="0043517A"/>
    <w:rsid w:val="00435207"/>
    <w:rsid w:val="00435F83"/>
    <w:rsid w:val="00435FE0"/>
    <w:rsid w:val="0043601B"/>
    <w:rsid w:val="0043623A"/>
    <w:rsid w:val="0043624E"/>
    <w:rsid w:val="00436296"/>
    <w:rsid w:val="004365C7"/>
    <w:rsid w:val="00436630"/>
    <w:rsid w:val="00436804"/>
    <w:rsid w:val="004368EA"/>
    <w:rsid w:val="00436AA1"/>
    <w:rsid w:val="00436F1A"/>
    <w:rsid w:val="00437159"/>
    <w:rsid w:val="00437361"/>
    <w:rsid w:val="00437433"/>
    <w:rsid w:val="0043743A"/>
    <w:rsid w:val="0043789C"/>
    <w:rsid w:val="00437AAE"/>
    <w:rsid w:val="00437B53"/>
    <w:rsid w:val="004404C0"/>
    <w:rsid w:val="0044092D"/>
    <w:rsid w:val="00440D4F"/>
    <w:rsid w:val="00440F2C"/>
    <w:rsid w:val="004410E2"/>
    <w:rsid w:val="0044154C"/>
    <w:rsid w:val="00441565"/>
    <w:rsid w:val="004419D7"/>
    <w:rsid w:val="00441B64"/>
    <w:rsid w:val="00441C75"/>
    <w:rsid w:val="004421DF"/>
    <w:rsid w:val="00442249"/>
    <w:rsid w:val="00442415"/>
    <w:rsid w:val="0044247E"/>
    <w:rsid w:val="004424C9"/>
    <w:rsid w:val="00442741"/>
    <w:rsid w:val="00442BC6"/>
    <w:rsid w:val="00442C26"/>
    <w:rsid w:val="00443270"/>
    <w:rsid w:val="004433A9"/>
    <w:rsid w:val="00443852"/>
    <w:rsid w:val="004438CF"/>
    <w:rsid w:val="00443958"/>
    <w:rsid w:val="004439FC"/>
    <w:rsid w:val="00443BB1"/>
    <w:rsid w:val="004445E5"/>
    <w:rsid w:val="0044494F"/>
    <w:rsid w:val="00444D05"/>
    <w:rsid w:val="00445015"/>
    <w:rsid w:val="004452DC"/>
    <w:rsid w:val="004452F6"/>
    <w:rsid w:val="00445537"/>
    <w:rsid w:val="00445917"/>
    <w:rsid w:val="00445DA4"/>
    <w:rsid w:val="0044626E"/>
    <w:rsid w:val="004468A4"/>
    <w:rsid w:val="00446C1B"/>
    <w:rsid w:val="00446F3F"/>
    <w:rsid w:val="004477CD"/>
    <w:rsid w:val="004501F6"/>
    <w:rsid w:val="004502D7"/>
    <w:rsid w:val="00450495"/>
    <w:rsid w:val="00450D86"/>
    <w:rsid w:val="00450DF7"/>
    <w:rsid w:val="00451357"/>
    <w:rsid w:val="0045165F"/>
    <w:rsid w:val="004518E2"/>
    <w:rsid w:val="00451968"/>
    <w:rsid w:val="0045263F"/>
    <w:rsid w:val="00452A98"/>
    <w:rsid w:val="00452BDA"/>
    <w:rsid w:val="00452EA5"/>
    <w:rsid w:val="00453174"/>
    <w:rsid w:val="0045333E"/>
    <w:rsid w:val="00453750"/>
    <w:rsid w:val="004537CF"/>
    <w:rsid w:val="004539FC"/>
    <w:rsid w:val="00453AE2"/>
    <w:rsid w:val="00453D69"/>
    <w:rsid w:val="0045428B"/>
    <w:rsid w:val="00454577"/>
    <w:rsid w:val="0045461E"/>
    <w:rsid w:val="004546E5"/>
    <w:rsid w:val="00454D4A"/>
    <w:rsid w:val="00455105"/>
    <w:rsid w:val="004551A4"/>
    <w:rsid w:val="004551BC"/>
    <w:rsid w:val="004554B7"/>
    <w:rsid w:val="00455501"/>
    <w:rsid w:val="00455C94"/>
    <w:rsid w:val="004563D8"/>
    <w:rsid w:val="004566C4"/>
    <w:rsid w:val="00456792"/>
    <w:rsid w:val="00456A4F"/>
    <w:rsid w:val="00456D72"/>
    <w:rsid w:val="00456F48"/>
    <w:rsid w:val="004575AB"/>
    <w:rsid w:val="004575FB"/>
    <w:rsid w:val="0045762E"/>
    <w:rsid w:val="0045792D"/>
    <w:rsid w:val="00457BA3"/>
    <w:rsid w:val="00457BF2"/>
    <w:rsid w:val="004600F8"/>
    <w:rsid w:val="004609C6"/>
    <w:rsid w:val="00460B1A"/>
    <w:rsid w:val="00460B5A"/>
    <w:rsid w:val="00460C28"/>
    <w:rsid w:val="004610F2"/>
    <w:rsid w:val="004616E2"/>
    <w:rsid w:val="00461753"/>
    <w:rsid w:val="00461831"/>
    <w:rsid w:val="00461A7C"/>
    <w:rsid w:val="00461BC2"/>
    <w:rsid w:val="00462166"/>
    <w:rsid w:val="0046234D"/>
    <w:rsid w:val="004627EB"/>
    <w:rsid w:val="00462AF2"/>
    <w:rsid w:val="00462C24"/>
    <w:rsid w:val="00462EC7"/>
    <w:rsid w:val="004637B4"/>
    <w:rsid w:val="00463827"/>
    <w:rsid w:val="004638DA"/>
    <w:rsid w:val="00463963"/>
    <w:rsid w:val="00463A09"/>
    <w:rsid w:val="00463BE3"/>
    <w:rsid w:val="00463BEF"/>
    <w:rsid w:val="00463E45"/>
    <w:rsid w:val="00464136"/>
    <w:rsid w:val="00464305"/>
    <w:rsid w:val="00464530"/>
    <w:rsid w:val="00464719"/>
    <w:rsid w:val="00464CC8"/>
    <w:rsid w:val="00464CF9"/>
    <w:rsid w:val="00464FA2"/>
    <w:rsid w:val="00465447"/>
    <w:rsid w:val="00465C06"/>
    <w:rsid w:val="00465E29"/>
    <w:rsid w:val="0046633C"/>
    <w:rsid w:val="00466DEC"/>
    <w:rsid w:val="00466E63"/>
    <w:rsid w:val="0046700B"/>
    <w:rsid w:val="00467515"/>
    <w:rsid w:val="0046759F"/>
    <w:rsid w:val="0047048A"/>
    <w:rsid w:val="00470D03"/>
    <w:rsid w:val="004710A1"/>
    <w:rsid w:val="00471917"/>
    <w:rsid w:val="00471A0B"/>
    <w:rsid w:val="00471E2D"/>
    <w:rsid w:val="00471E76"/>
    <w:rsid w:val="00471F7A"/>
    <w:rsid w:val="00471FD5"/>
    <w:rsid w:val="004720F7"/>
    <w:rsid w:val="004726F9"/>
    <w:rsid w:val="00472D97"/>
    <w:rsid w:val="00473053"/>
    <w:rsid w:val="00473730"/>
    <w:rsid w:val="00473A01"/>
    <w:rsid w:val="00473C2E"/>
    <w:rsid w:val="00474829"/>
    <w:rsid w:val="00474EE8"/>
    <w:rsid w:val="00474EF4"/>
    <w:rsid w:val="004750F3"/>
    <w:rsid w:val="00475276"/>
    <w:rsid w:val="004753C5"/>
    <w:rsid w:val="004753E7"/>
    <w:rsid w:val="0047560F"/>
    <w:rsid w:val="00475A27"/>
    <w:rsid w:val="004762AB"/>
    <w:rsid w:val="00476482"/>
    <w:rsid w:val="00476842"/>
    <w:rsid w:val="00476B38"/>
    <w:rsid w:val="00476FF6"/>
    <w:rsid w:val="00477118"/>
    <w:rsid w:val="004772F0"/>
    <w:rsid w:val="0047765F"/>
    <w:rsid w:val="00477E83"/>
    <w:rsid w:val="00477FE3"/>
    <w:rsid w:val="004800BF"/>
    <w:rsid w:val="00480584"/>
    <w:rsid w:val="0048079D"/>
    <w:rsid w:val="004819F0"/>
    <w:rsid w:val="00481DC5"/>
    <w:rsid w:val="004825B2"/>
    <w:rsid w:val="0048292E"/>
    <w:rsid w:val="00482B81"/>
    <w:rsid w:val="00482E02"/>
    <w:rsid w:val="00482F1E"/>
    <w:rsid w:val="004832DC"/>
    <w:rsid w:val="00483459"/>
    <w:rsid w:val="00483577"/>
    <w:rsid w:val="004835E4"/>
    <w:rsid w:val="0048476B"/>
    <w:rsid w:val="00484A89"/>
    <w:rsid w:val="00484FD7"/>
    <w:rsid w:val="004853E5"/>
    <w:rsid w:val="00486046"/>
    <w:rsid w:val="004864C3"/>
    <w:rsid w:val="00486A9E"/>
    <w:rsid w:val="00487079"/>
    <w:rsid w:val="00487386"/>
    <w:rsid w:val="004875C4"/>
    <w:rsid w:val="00487ABA"/>
    <w:rsid w:val="00487BA4"/>
    <w:rsid w:val="00490111"/>
    <w:rsid w:val="004903E8"/>
    <w:rsid w:val="0049099D"/>
    <w:rsid w:val="00490C06"/>
    <w:rsid w:val="00490E04"/>
    <w:rsid w:val="004912CA"/>
    <w:rsid w:val="004913A8"/>
    <w:rsid w:val="00491985"/>
    <w:rsid w:val="00491AC6"/>
    <w:rsid w:val="00491DB8"/>
    <w:rsid w:val="0049201C"/>
    <w:rsid w:val="004921C7"/>
    <w:rsid w:val="00492C71"/>
    <w:rsid w:val="00492C79"/>
    <w:rsid w:val="00492FCE"/>
    <w:rsid w:val="004932C7"/>
    <w:rsid w:val="004933D5"/>
    <w:rsid w:val="004935A9"/>
    <w:rsid w:val="004937DD"/>
    <w:rsid w:val="0049385B"/>
    <w:rsid w:val="00493B57"/>
    <w:rsid w:val="00493EB7"/>
    <w:rsid w:val="00493EE2"/>
    <w:rsid w:val="0049405E"/>
    <w:rsid w:val="004943F8"/>
    <w:rsid w:val="00494655"/>
    <w:rsid w:val="00494AC5"/>
    <w:rsid w:val="00495118"/>
    <w:rsid w:val="00495917"/>
    <w:rsid w:val="004961F4"/>
    <w:rsid w:val="00496455"/>
    <w:rsid w:val="00496492"/>
    <w:rsid w:val="004965DB"/>
    <w:rsid w:val="00496A1F"/>
    <w:rsid w:val="00497076"/>
    <w:rsid w:val="00497481"/>
    <w:rsid w:val="0049780D"/>
    <w:rsid w:val="00497D63"/>
    <w:rsid w:val="004A00BC"/>
    <w:rsid w:val="004A0197"/>
    <w:rsid w:val="004A01A6"/>
    <w:rsid w:val="004A03D9"/>
    <w:rsid w:val="004A03FA"/>
    <w:rsid w:val="004A0652"/>
    <w:rsid w:val="004A066C"/>
    <w:rsid w:val="004A0D7F"/>
    <w:rsid w:val="004A0DF4"/>
    <w:rsid w:val="004A0EF9"/>
    <w:rsid w:val="004A1133"/>
    <w:rsid w:val="004A124F"/>
    <w:rsid w:val="004A13DE"/>
    <w:rsid w:val="004A17BC"/>
    <w:rsid w:val="004A1DE1"/>
    <w:rsid w:val="004A2334"/>
    <w:rsid w:val="004A2354"/>
    <w:rsid w:val="004A24A1"/>
    <w:rsid w:val="004A25FB"/>
    <w:rsid w:val="004A2C94"/>
    <w:rsid w:val="004A2CBF"/>
    <w:rsid w:val="004A2F6B"/>
    <w:rsid w:val="004A3117"/>
    <w:rsid w:val="004A3199"/>
    <w:rsid w:val="004A3755"/>
    <w:rsid w:val="004A4187"/>
    <w:rsid w:val="004A4313"/>
    <w:rsid w:val="004A4363"/>
    <w:rsid w:val="004A4813"/>
    <w:rsid w:val="004A48B2"/>
    <w:rsid w:val="004A4DA8"/>
    <w:rsid w:val="004A5900"/>
    <w:rsid w:val="004A62A0"/>
    <w:rsid w:val="004A68EB"/>
    <w:rsid w:val="004A6F98"/>
    <w:rsid w:val="004A6FB5"/>
    <w:rsid w:val="004A7749"/>
    <w:rsid w:val="004A7CAB"/>
    <w:rsid w:val="004B030C"/>
    <w:rsid w:val="004B03E6"/>
    <w:rsid w:val="004B0772"/>
    <w:rsid w:val="004B0D88"/>
    <w:rsid w:val="004B0E52"/>
    <w:rsid w:val="004B107F"/>
    <w:rsid w:val="004B1273"/>
    <w:rsid w:val="004B150C"/>
    <w:rsid w:val="004B1806"/>
    <w:rsid w:val="004B183D"/>
    <w:rsid w:val="004B1C40"/>
    <w:rsid w:val="004B1F2B"/>
    <w:rsid w:val="004B2A85"/>
    <w:rsid w:val="004B2AD8"/>
    <w:rsid w:val="004B3166"/>
    <w:rsid w:val="004B33AB"/>
    <w:rsid w:val="004B3456"/>
    <w:rsid w:val="004B356F"/>
    <w:rsid w:val="004B3644"/>
    <w:rsid w:val="004B378F"/>
    <w:rsid w:val="004B393A"/>
    <w:rsid w:val="004B3D05"/>
    <w:rsid w:val="004B3D4E"/>
    <w:rsid w:val="004B3D84"/>
    <w:rsid w:val="004B469B"/>
    <w:rsid w:val="004B4CB2"/>
    <w:rsid w:val="004B4E44"/>
    <w:rsid w:val="004B4F68"/>
    <w:rsid w:val="004B506E"/>
    <w:rsid w:val="004B51ED"/>
    <w:rsid w:val="004B5447"/>
    <w:rsid w:val="004B5499"/>
    <w:rsid w:val="004B5611"/>
    <w:rsid w:val="004B5A5C"/>
    <w:rsid w:val="004B5C16"/>
    <w:rsid w:val="004B60C7"/>
    <w:rsid w:val="004B6281"/>
    <w:rsid w:val="004B727D"/>
    <w:rsid w:val="004B75DA"/>
    <w:rsid w:val="004B7AE2"/>
    <w:rsid w:val="004B7B0D"/>
    <w:rsid w:val="004B7F10"/>
    <w:rsid w:val="004C0242"/>
    <w:rsid w:val="004C03B8"/>
    <w:rsid w:val="004C08DF"/>
    <w:rsid w:val="004C0934"/>
    <w:rsid w:val="004C0A67"/>
    <w:rsid w:val="004C0D3B"/>
    <w:rsid w:val="004C1502"/>
    <w:rsid w:val="004C1671"/>
    <w:rsid w:val="004C17B7"/>
    <w:rsid w:val="004C1F0A"/>
    <w:rsid w:val="004C1FAB"/>
    <w:rsid w:val="004C231F"/>
    <w:rsid w:val="004C2550"/>
    <w:rsid w:val="004C26C9"/>
    <w:rsid w:val="004C27BC"/>
    <w:rsid w:val="004C2956"/>
    <w:rsid w:val="004C2967"/>
    <w:rsid w:val="004C2CCD"/>
    <w:rsid w:val="004C2E43"/>
    <w:rsid w:val="004C2EAB"/>
    <w:rsid w:val="004C2FEF"/>
    <w:rsid w:val="004C33B3"/>
    <w:rsid w:val="004C3873"/>
    <w:rsid w:val="004C3944"/>
    <w:rsid w:val="004C3E32"/>
    <w:rsid w:val="004C4172"/>
    <w:rsid w:val="004C4563"/>
    <w:rsid w:val="004C4609"/>
    <w:rsid w:val="004C472C"/>
    <w:rsid w:val="004C472F"/>
    <w:rsid w:val="004C4B5E"/>
    <w:rsid w:val="004C4BA3"/>
    <w:rsid w:val="004C4BCE"/>
    <w:rsid w:val="004C50A6"/>
    <w:rsid w:val="004C552B"/>
    <w:rsid w:val="004C56F7"/>
    <w:rsid w:val="004C5C5B"/>
    <w:rsid w:val="004C5C5C"/>
    <w:rsid w:val="004C5F7E"/>
    <w:rsid w:val="004C6021"/>
    <w:rsid w:val="004C6BF2"/>
    <w:rsid w:val="004C71AC"/>
    <w:rsid w:val="004C71B6"/>
    <w:rsid w:val="004C76EA"/>
    <w:rsid w:val="004D0825"/>
    <w:rsid w:val="004D0F41"/>
    <w:rsid w:val="004D10F0"/>
    <w:rsid w:val="004D11F7"/>
    <w:rsid w:val="004D13DB"/>
    <w:rsid w:val="004D1586"/>
    <w:rsid w:val="004D16C0"/>
    <w:rsid w:val="004D19BA"/>
    <w:rsid w:val="004D1A4E"/>
    <w:rsid w:val="004D1E5A"/>
    <w:rsid w:val="004D215F"/>
    <w:rsid w:val="004D27A6"/>
    <w:rsid w:val="004D28AE"/>
    <w:rsid w:val="004D29AA"/>
    <w:rsid w:val="004D29FA"/>
    <w:rsid w:val="004D2B38"/>
    <w:rsid w:val="004D2CD8"/>
    <w:rsid w:val="004D35CA"/>
    <w:rsid w:val="004D3B51"/>
    <w:rsid w:val="004D437D"/>
    <w:rsid w:val="004D4AD6"/>
    <w:rsid w:val="004D4B3E"/>
    <w:rsid w:val="004D4C63"/>
    <w:rsid w:val="004D4CAD"/>
    <w:rsid w:val="004D4FD5"/>
    <w:rsid w:val="004D504E"/>
    <w:rsid w:val="004D53F2"/>
    <w:rsid w:val="004D5415"/>
    <w:rsid w:val="004D54A5"/>
    <w:rsid w:val="004D57BF"/>
    <w:rsid w:val="004D5C17"/>
    <w:rsid w:val="004D6538"/>
    <w:rsid w:val="004D661B"/>
    <w:rsid w:val="004D7B14"/>
    <w:rsid w:val="004D7B25"/>
    <w:rsid w:val="004D7DC7"/>
    <w:rsid w:val="004E01AE"/>
    <w:rsid w:val="004E05A5"/>
    <w:rsid w:val="004E065F"/>
    <w:rsid w:val="004E0C62"/>
    <w:rsid w:val="004E0D92"/>
    <w:rsid w:val="004E181E"/>
    <w:rsid w:val="004E1855"/>
    <w:rsid w:val="004E22D5"/>
    <w:rsid w:val="004E2BFA"/>
    <w:rsid w:val="004E36E2"/>
    <w:rsid w:val="004E3C56"/>
    <w:rsid w:val="004E3FF2"/>
    <w:rsid w:val="004E5242"/>
    <w:rsid w:val="004E546A"/>
    <w:rsid w:val="004E5811"/>
    <w:rsid w:val="004E5F45"/>
    <w:rsid w:val="004E6043"/>
    <w:rsid w:val="004E6372"/>
    <w:rsid w:val="004E6547"/>
    <w:rsid w:val="004E6633"/>
    <w:rsid w:val="004E681F"/>
    <w:rsid w:val="004E6824"/>
    <w:rsid w:val="004E6C59"/>
    <w:rsid w:val="004E6DE1"/>
    <w:rsid w:val="004E7148"/>
    <w:rsid w:val="004E7242"/>
    <w:rsid w:val="004E758D"/>
    <w:rsid w:val="004E7678"/>
    <w:rsid w:val="004E76D6"/>
    <w:rsid w:val="004E77DD"/>
    <w:rsid w:val="004E7886"/>
    <w:rsid w:val="004E7AAF"/>
    <w:rsid w:val="004E7B1D"/>
    <w:rsid w:val="004F077B"/>
    <w:rsid w:val="004F0B77"/>
    <w:rsid w:val="004F0CC8"/>
    <w:rsid w:val="004F0D88"/>
    <w:rsid w:val="004F130D"/>
    <w:rsid w:val="004F13E0"/>
    <w:rsid w:val="004F1496"/>
    <w:rsid w:val="004F1717"/>
    <w:rsid w:val="004F1E2D"/>
    <w:rsid w:val="004F20E6"/>
    <w:rsid w:val="004F2123"/>
    <w:rsid w:val="004F2273"/>
    <w:rsid w:val="004F25DB"/>
    <w:rsid w:val="004F2904"/>
    <w:rsid w:val="004F29EA"/>
    <w:rsid w:val="004F2E2D"/>
    <w:rsid w:val="004F3359"/>
    <w:rsid w:val="004F3584"/>
    <w:rsid w:val="004F3742"/>
    <w:rsid w:val="004F3A3B"/>
    <w:rsid w:val="004F3BE2"/>
    <w:rsid w:val="004F3C10"/>
    <w:rsid w:val="004F3CC0"/>
    <w:rsid w:val="004F3FC8"/>
    <w:rsid w:val="004F4226"/>
    <w:rsid w:val="004F4ACB"/>
    <w:rsid w:val="004F4D2A"/>
    <w:rsid w:val="004F50B4"/>
    <w:rsid w:val="004F573C"/>
    <w:rsid w:val="004F5779"/>
    <w:rsid w:val="004F5793"/>
    <w:rsid w:val="004F594E"/>
    <w:rsid w:val="004F5B03"/>
    <w:rsid w:val="004F611D"/>
    <w:rsid w:val="004F656F"/>
    <w:rsid w:val="004F665B"/>
    <w:rsid w:val="004F677C"/>
    <w:rsid w:val="004F6FC4"/>
    <w:rsid w:val="004F6FF9"/>
    <w:rsid w:val="004F72A6"/>
    <w:rsid w:val="004F7666"/>
    <w:rsid w:val="004F77AF"/>
    <w:rsid w:val="004F7D4D"/>
    <w:rsid w:val="004F7F2F"/>
    <w:rsid w:val="004F7FB4"/>
    <w:rsid w:val="00500252"/>
    <w:rsid w:val="005005C5"/>
    <w:rsid w:val="00500A8B"/>
    <w:rsid w:val="00500B57"/>
    <w:rsid w:val="005012D9"/>
    <w:rsid w:val="00501406"/>
    <w:rsid w:val="005015D7"/>
    <w:rsid w:val="0050170F"/>
    <w:rsid w:val="0050178F"/>
    <w:rsid w:val="00501B55"/>
    <w:rsid w:val="00501CB0"/>
    <w:rsid w:val="0050208A"/>
    <w:rsid w:val="00502193"/>
    <w:rsid w:val="005024EA"/>
    <w:rsid w:val="005026E9"/>
    <w:rsid w:val="00502A45"/>
    <w:rsid w:val="00502C62"/>
    <w:rsid w:val="00503063"/>
    <w:rsid w:val="0050319A"/>
    <w:rsid w:val="0050319C"/>
    <w:rsid w:val="0050321E"/>
    <w:rsid w:val="00503D48"/>
    <w:rsid w:val="00503EBC"/>
    <w:rsid w:val="00504060"/>
    <w:rsid w:val="00504360"/>
    <w:rsid w:val="005045A1"/>
    <w:rsid w:val="00504EF0"/>
    <w:rsid w:val="00504FEF"/>
    <w:rsid w:val="00505A8D"/>
    <w:rsid w:val="00505CCD"/>
    <w:rsid w:val="00505DA9"/>
    <w:rsid w:val="00505DE1"/>
    <w:rsid w:val="00505E6E"/>
    <w:rsid w:val="005061F3"/>
    <w:rsid w:val="00506530"/>
    <w:rsid w:val="005069D8"/>
    <w:rsid w:val="00506A78"/>
    <w:rsid w:val="00506C7D"/>
    <w:rsid w:val="00506E3C"/>
    <w:rsid w:val="005074F1"/>
    <w:rsid w:val="005075BA"/>
    <w:rsid w:val="00507C88"/>
    <w:rsid w:val="005101DB"/>
    <w:rsid w:val="00510575"/>
    <w:rsid w:val="00510948"/>
    <w:rsid w:val="00510A35"/>
    <w:rsid w:val="005111EC"/>
    <w:rsid w:val="005113D4"/>
    <w:rsid w:val="0051147C"/>
    <w:rsid w:val="0051153C"/>
    <w:rsid w:val="0051167F"/>
    <w:rsid w:val="00511C47"/>
    <w:rsid w:val="00511FB7"/>
    <w:rsid w:val="00511FFE"/>
    <w:rsid w:val="00512D11"/>
    <w:rsid w:val="00512F1D"/>
    <w:rsid w:val="00512FA2"/>
    <w:rsid w:val="00512FEE"/>
    <w:rsid w:val="005132AA"/>
    <w:rsid w:val="0051363A"/>
    <w:rsid w:val="00513892"/>
    <w:rsid w:val="00513D37"/>
    <w:rsid w:val="00513DBC"/>
    <w:rsid w:val="00513F90"/>
    <w:rsid w:val="0051439D"/>
    <w:rsid w:val="00514664"/>
    <w:rsid w:val="00514A7B"/>
    <w:rsid w:val="00514FBA"/>
    <w:rsid w:val="0051544B"/>
    <w:rsid w:val="00515519"/>
    <w:rsid w:val="00515630"/>
    <w:rsid w:val="00515646"/>
    <w:rsid w:val="00515AA5"/>
    <w:rsid w:val="00515D51"/>
    <w:rsid w:val="005162A6"/>
    <w:rsid w:val="0051668F"/>
    <w:rsid w:val="005166EE"/>
    <w:rsid w:val="00517571"/>
    <w:rsid w:val="00517687"/>
    <w:rsid w:val="005178AE"/>
    <w:rsid w:val="00517CBA"/>
    <w:rsid w:val="00517E16"/>
    <w:rsid w:val="005206C1"/>
    <w:rsid w:val="00520A84"/>
    <w:rsid w:val="00521269"/>
    <w:rsid w:val="0052139F"/>
    <w:rsid w:val="00521442"/>
    <w:rsid w:val="00521997"/>
    <w:rsid w:val="00521D6D"/>
    <w:rsid w:val="00521D87"/>
    <w:rsid w:val="005221B8"/>
    <w:rsid w:val="00522308"/>
    <w:rsid w:val="00522680"/>
    <w:rsid w:val="005227C3"/>
    <w:rsid w:val="005228B1"/>
    <w:rsid w:val="00522CB7"/>
    <w:rsid w:val="005230F3"/>
    <w:rsid w:val="00523400"/>
    <w:rsid w:val="00523758"/>
    <w:rsid w:val="005237AF"/>
    <w:rsid w:val="00523954"/>
    <w:rsid w:val="005239A5"/>
    <w:rsid w:val="00523ECD"/>
    <w:rsid w:val="00524397"/>
    <w:rsid w:val="005244CC"/>
    <w:rsid w:val="00524646"/>
    <w:rsid w:val="00524852"/>
    <w:rsid w:val="005249A2"/>
    <w:rsid w:val="00524B6F"/>
    <w:rsid w:val="0052529D"/>
    <w:rsid w:val="005254B5"/>
    <w:rsid w:val="00525765"/>
    <w:rsid w:val="00525945"/>
    <w:rsid w:val="00525AC3"/>
    <w:rsid w:val="00525C10"/>
    <w:rsid w:val="00526542"/>
    <w:rsid w:val="00526B3A"/>
    <w:rsid w:val="00526FFE"/>
    <w:rsid w:val="0052708F"/>
    <w:rsid w:val="005270BF"/>
    <w:rsid w:val="005271DB"/>
    <w:rsid w:val="00527A38"/>
    <w:rsid w:val="00527B28"/>
    <w:rsid w:val="00527F8F"/>
    <w:rsid w:val="005304CB"/>
    <w:rsid w:val="00530D34"/>
    <w:rsid w:val="00531508"/>
    <w:rsid w:val="0053197B"/>
    <w:rsid w:val="00531A84"/>
    <w:rsid w:val="00531C94"/>
    <w:rsid w:val="00531F23"/>
    <w:rsid w:val="00532367"/>
    <w:rsid w:val="00532818"/>
    <w:rsid w:val="005338C4"/>
    <w:rsid w:val="00533FE5"/>
    <w:rsid w:val="00534239"/>
    <w:rsid w:val="005345D8"/>
    <w:rsid w:val="005349B4"/>
    <w:rsid w:val="005349D6"/>
    <w:rsid w:val="005349F6"/>
    <w:rsid w:val="00534A63"/>
    <w:rsid w:val="00534CF9"/>
    <w:rsid w:val="00535437"/>
    <w:rsid w:val="005354B8"/>
    <w:rsid w:val="005357C7"/>
    <w:rsid w:val="005359D7"/>
    <w:rsid w:val="00535AA5"/>
    <w:rsid w:val="00535E1C"/>
    <w:rsid w:val="00536616"/>
    <w:rsid w:val="00536914"/>
    <w:rsid w:val="00536EE0"/>
    <w:rsid w:val="0053727B"/>
    <w:rsid w:val="00537494"/>
    <w:rsid w:val="005377E0"/>
    <w:rsid w:val="0053795B"/>
    <w:rsid w:val="005379EC"/>
    <w:rsid w:val="00537CF2"/>
    <w:rsid w:val="00537E38"/>
    <w:rsid w:val="00537F5F"/>
    <w:rsid w:val="005402E6"/>
    <w:rsid w:val="005402F0"/>
    <w:rsid w:val="00540428"/>
    <w:rsid w:val="0054048B"/>
    <w:rsid w:val="0054060C"/>
    <w:rsid w:val="00540AAE"/>
    <w:rsid w:val="00540AE8"/>
    <w:rsid w:val="00540B00"/>
    <w:rsid w:val="00540C10"/>
    <w:rsid w:val="00540E6F"/>
    <w:rsid w:val="00540F84"/>
    <w:rsid w:val="00541844"/>
    <w:rsid w:val="00541851"/>
    <w:rsid w:val="00541A81"/>
    <w:rsid w:val="00541CE6"/>
    <w:rsid w:val="00541D2B"/>
    <w:rsid w:val="00541DE4"/>
    <w:rsid w:val="00541E62"/>
    <w:rsid w:val="00541ED9"/>
    <w:rsid w:val="005425F9"/>
    <w:rsid w:val="00542E96"/>
    <w:rsid w:val="005430F9"/>
    <w:rsid w:val="00543741"/>
    <w:rsid w:val="00543785"/>
    <w:rsid w:val="0054384A"/>
    <w:rsid w:val="00543BDA"/>
    <w:rsid w:val="00543D62"/>
    <w:rsid w:val="0054409E"/>
    <w:rsid w:val="00544584"/>
    <w:rsid w:val="0054482D"/>
    <w:rsid w:val="00544AE8"/>
    <w:rsid w:val="00544C8D"/>
    <w:rsid w:val="00544CD3"/>
    <w:rsid w:val="00544EBA"/>
    <w:rsid w:val="005450D1"/>
    <w:rsid w:val="00545175"/>
    <w:rsid w:val="00545377"/>
    <w:rsid w:val="005455AC"/>
    <w:rsid w:val="00545614"/>
    <w:rsid w:val="005461E5"/>
    <w:rsid w:val="00546459"/>
    <w:rsid w:val="00546699"/>
    <w:rsid w:val="00546E18"/>
    <w:rsid w:val="00547060"/>
    <w:rsid w:val="00547874"/>
    <w:rsid w:val="005502DC"/>
    <w:rsid w:val="0055049C"/>
    <w:rsid w:val="00550B17"/>
    <w:rsid w:val="00550B24"/>
    <w:rsid w:val="00550CAF"/>
    <w:rsid w:val="005514C9"/>
    <w:rsid w:val="005516C9"/>
    <w:rsid w:val="00551928"/>
    <w:rsid w:val="005521AB"/>
    <w:rsid w:val="005522EE"/>
    <w:rsid w:val="0055269C"/>
    <w:rsid w:val="0055281E"/>
    <w:rsid w:val="00552A2E"/>
    <w:rsid w:val="00552AA7"/>
    <w:rsid w:val="00552AD3"/>
    <w:rsid w:val="00552CA5"/>
    <w:rsid w:val="00552D08"/>
    <w:rsid w:val="00552D49"/>
    <w:rsid w:val="00552F3D"/>
    <w:rsid w:val="00553792"/>
    <w:rsid w:val="00553824"/>
    <w:rsid w:val="00553A1A"/>
    <w:rsid w:val="00553D3E"/>
    <w:rsid w:val="00553DFA"/>
    <w:rsid w:val="00553E64"/>
    <w:rsid w:val="005541B5"/>
    <w:rsid w:val="005542C7"/>
    <w:rsid w:val="0055432C"/>
    <w:rsid w:val="005550B3"/>
    <w:rsid w:val="005554AD"/>
    <w:rsid w:val="00555533"/>
    <w:rsid w:val="00555A5B"/>
    <w:rsid w:val="00555D75"/>
    <w:rsid w:val="00556494"/>
    <w:rsid w:val="005568E0"/>
    <w:rsid w:val="0055691D"/>
    <w:rsid w:val="00556C2E"/>
    <w:rsid w:val="00556D79"/>
    <w:rsid w:val="00556E5F"/>
    <w:rsid w:val="0055711A"/>
    <w:rsid w:val="005574F0"/>
    <w:rsid w:val="005575CD"/>
    <w:rsid w:val="00557DBC"/>
    <w:rsid w:val="00557E72"/>
    <w:rsid w:val="00557E7C"/>
    <w:rsid w:val="00560263"/>
    <w:rsid w:val="00560570"/>
    <w:rsid w:val="00560669"/>
    <w:rsid w:val="005606FD"/>
    <w:rsid w:val="00560946"/>
    <w:rsid w:val="00560C3D"/>
    <w:rsid w:val="00561084"/>
    <w:rsid w:val="00561373"/>
    <w:rsid w:val="005615EB"/>
    <w:rsid w:val="005619F2"/>
    <w:rsid w:val="00561A59"/>
    <w:rsid w:val="00561CDA"/>
    <w:rsid w:val="00561E15"/>
    <w:rsid w:val="00561ED1"/>
    <w:rsid w:val="00562A66"/>
    <w:rsid w:val="00562C03"/>
    <w:rsid w:val="00562EB9"/>
    <w:rsid w:val="005636F0"/>
    <w:rsid w:val="00563759"/>
    <w:rsid w:val="00563D96"/>
    <w:rsid w:val="00563F1D"/>
    <w:rsid w:val="005648CF"/>
    <w:rsid w:val="005649CA"/>
    <w:rsid w:val="00564A5A"/>
    <w:rsid w:val="00565916"/>
    <w:rsid w:val="00565E1D"/>
    <w:rsid w:val="00565E62"/>
    <w:rsid w:val="00566092"/>
    <w:rsid w:val="005664BF"/>
    <w:rsid w:val="005666C9"/>
    <w:rsid w:val="00566A29"/>
    <w:rsid w:val="00566E3F"/>
    <w:rsid w:val="00566FC3"/>
    <w:rsid w:val="0056753C"/>
    <w:rsid w:val="00567A81"/>
    <w:rsid w:val="005700CD"/>
    <w:rsid w:val="00570B24"/>
    <w:rsid w:val="00570E24"/>
    <w:rsid w:val="00570E47"/>
    <w:rsid w:val="00570F1C"/>
    <w:rsid w:val="005713EA"/>
    <w:rsid w:val="0057140E"/>
    <w:rsid w:val="0057149C"/>
    <w:rsid w:val="005718E8"/>
    <w:rsid w:val="00571DBF"/>
    <w:rsid w:val="005721C6"/>
    <w:rsid w:val="00572BF5"/>
    <w:rsid w:val="005730FF"/>
    <w:rsid w:val="0057332C"/>
    <w:rsid w:val="00573F98"/>
    <w:rsid w:val="00574003"/>
    <w:rsid w:val="00574063"/>
    <w:rsid w:val="005742D6"/>
    <w:rsid w:val="0057445B"/>
    <w:rsid w:val="00574495"/>
    <w:rsid w:val="00574903"/>
    <w:rsid w:val="00574BB5"/>
    <w:rsid w:val="00574C0E"/>
    <w:rsid w:val="00574EFF"/>
    <w:rsid w:val="00574FB2"/>
    <w:rsid w:val="0057558D"/>
    <w:rsid w:val="00575A52"/>
    <w:rsid w:val="00575CFD"/>
    <w:rsid w:val="00575D2D"/>
    <w:rsid w:val="005767D8"/>
    <w:rsid w:val="00576F76"/>
    <w:rsid w:val="00577014"/>
    <w:rsid w:val="0057777C"/>
    <w:rsid w:val="005777FC"/>
    <w:rsid w:val="00577B07"/>
    <w:rsid w:val="00577B63"/>
    <w:rsid w:val="005800F2"/>
    <w:rsid w:val="005802D1"/>
    <w:rsid w:val="005806F1"/>
    <w:rsid w:val="00580820"/>
    <w:rsid w:val="00580AFD"/>
    <w:rsid w:val="00580EFF"/>
    <w:rsid w:val="0058101F"/>
    <w:rsid w:val="0058191C"/>
    <w:rsid w:val="00581A30"/>
    <w:rsid w:val="005820B6"/>
    <w:rsid w:val="0058229E"/>
    <w:rsid w:val="005824CD"/>
    <w:rsid w:val="005828EE"/>
    <w:rsid w:val="00582ADB"/>
    <w:rsid w:val="00582B72"/>
    <w:rsid w:val="005830F8"/>
    <w:rsid w:val="0058342A"/>
    <w:rsid w:val="00583736"/>
    <w:rsid w:val="00583B23"/>
    <w:rsid w:val="00583E34"/>
    <w:rsid w:val="00583F80"/>
    <w:rsid w:val="00584313"/>
    <w:rsid w:val="00584A61"/>
    <w:rsid w:val="00584AB1"/>
    <w:rsid w:val="00585707"/>
    <w:rsid w:val="00585988"/>
    <w:rsid w:val="00586098"/>
    <w:rsid w:val="00586233"/>
    <w:rsid w:val="005863CB"/>
    <w:rsid w:val="005864FA"/>
    <w:rsid w:val="00586509"/>
    <w:rsid w:val="00586639"/>
    <w:rsid w:val="0058687A"/>
    <w:rsid w:val="00586ED4"/>
    <w:rsid w:val="00587047"/>
    <w:rsid w:val="0058707A"/>
    <w:rsid w:val="005870BE"/>
    <w:rsid w:val="005875E0"/>
    <w:rsid w:val="00587996"/>
    <w:rsid w:val="00587A57"/>
    <w:rsid w:val="005901B1"/>
    <w:rsid w:val="005903A0"/>
    <w:rsid w:val="00590461"/>
    <w:rsid w:val="0059090F"/>
    <w:rsid w:val="00590BC9"/>
    <w:rsid w:val="00590DB8"/>
    <w:rsid w:val="00590E7C"/>
    <w:rsid w:val="00591303"/>
    <w:rsid w:val="00591C01"/>
    <w:rsid w:val="0059213D"/>
    <w:rsid w:val="00592416"/>
    <w:rsid w:val="00592868"/>
    <w:rsid w:val="00592940"/>
    <w:rsid w:val="00592A1E"/>
    <w:rsid w:val="00592C26"/>
    <w:rsid w:val="00592CB1"/>
    <w:rsid w:val="00593A7E"/>
    <w:rsid w:val="00593AF9"/>
    <w:rsid w:val="00594396"/>
    <w:rsid w:val="0059439E"/>
    <w:rsid w:val="0059463B"/>
    <w:rsid w:val="00594981"/>
    <w:rsid w:val="00594B07"/>
    <w:rsid w:val="00594BD6"/>
    <w:rsid w:val="00594C15"/>
    <w:rsid w:val="00594D65"/>
    <w:rsid w:val="005951B3"/>
    <w:rsid w:val="00595618"/>
    <w:rsid w:val="005959E2"/>
    <w:rsid w:val="00595C4F"/>
    <w:rsid w:val="00596047"/>
    <w:rsid w:val="005960C9"/>
    <w:rsid w:val="005962F8"/>
    <w:rsid w:val="00596956"/>
    <w:rsid w:val="00596AB5"/>
    <w:rsid w:val="00596AB8"/>
    <w:rsid w:val="00596D40"/>
    <w:rsid w:val="005970DC"/>
    <w:rsid w:val="00597266"/>
    <w:rsid w:val="00597280"/>
    <w:rsid w:val="00597599"/>
    <w:rsid w:val="005978C9"/>
    <w:rsid w:val="00597A44"/>
    <w:rsid w:val="00597FBB"/>
    <w:rsid w:val="00597FE9"/>
    <w:rsid w:val="005A024A"/>
    <w:rsid w:val="005A0324"/>
    <w:rsid w:val="005A04BE"/>
    <w:rsid w:val="005A06B1"/>
    <w:rsid w:val="005A06EC"/>
    <w:rsid w:val="005A06F7"/>
    <w:rsid w:val="005A0735"/>
    <w:rsid w:val="005A077D"/>
    <w:rsid w:val="005A0CE1"/>
    <w:rsid w:val="005A0EF1"/>
    <w:rsid w:val="005A0F7F"/>
    <w:rsid w:val="005A13E7"/>
    <w:rsid w:val="005A143C"/>
    <w:rsid w:val="005A18B4"/>
    <w:rsid w:val="005A1A56"/>
    <w:rsid w:val="005A1C8E"/>
    <w:rsid w:val="005A1E71"/>
    <w:rsid w:val="005A2097"/>
    <w:rsid w:val="005A23F7"/>
    <w:rsid w:val="005A2A95"/>
    <w:rsid w:val="005A2B02"/>
    <w:rsid w:val="005A2C06"/>
    <w:rsid w:val="005A337F"/>
    <w:rsid w:val="005A3BD2"/>
    <w:rsid w:val="005A404F"/>
    <w:rsid w:val="005A444D"/>
    <w:rsid w:val="005A4AAA"/>
    <w:rsid w:val="005A4C3E"/>
    <w:rsid w:val="005A4F0A"/>
    <w:rsid w:val="005A581E"/>
    <w:rsid w:val="005A5AF0"/>
    <w:rsid w:val="005A5B91"/>
    <w:rsid w:val="005A5F48"/>
    <w:rsid w:val="005A5FE1"/>
    <w:rsid w:val="005A61B9"/>
    <w:rsid w:val="005A645D"/>
    <w:rsid w:val="005A677E"/>
    <w:rsid w:val="005A697C"/>
    <w:rsid w:val="005A7091"/>
    <w:rsid w:val="005A70EE"/>
    <w:rsid w:val="005A7421"/>
    <w:rsid w:val="005A7C6E"/>
    <w:rsid w:val="005B002B"/>
    <w:rsid w:val="005B083D"/>
    <w:rsid w:val="005B0C78"/>
    <w:rsid w:val="005B13BD"/>
    <w:rsid w:val="005B176E"/>
    <w:rsid w:val="005B18BF"/>
    <w:rsid w:val="005B1B70"/>
    <w:rsid w:val="005B235D"/>
    <w:rsid w:val="005B2515"/>
    <w:rsid w:val="005B28CF"/>
    <w:rsid w:val="005B2A14"/>
    <w:rsid w:val="005B2C24"/>
    <w:rsid w:val="005B2D34"/>
    <w:rsid w:val="005B2EF2"/>
    <w:rsid w:val="005B3146"/>
    <w:rsid w:val="005B31C4"/>
    <w:rsid w:val="005B325E"/>
    <w:rsid w:val="005B3370"/>
    <w:rsid w:val="005B3490"/>
    <w:rsid w:val="005B3B82"/>
    <w:rsid w:val="005B3BE8"/>
    <w:rsid w:val="005B3C78"/>
    <w:rsid w:val="005B3E1E"/>
    <w:rsid w:val="005B406E"/>
    <w:rsid w:val="005B4568"/>
    <w:rsid w:val="005B46CB"/>
    <w:rsid w:val="005B4B7F"/>
    <w:rsid w:val="005B5008"/>
    <w:rsid w:val="005B51B8"/>
    <w:rsid w:val="005B549A"/>
    <w:rsid w:val="005B5676"/>
    <w:rsid w:val="005B5FD4"/>
    <w:rsid w:val="005B6099"/>
    <w:rsid w:val="005B60AA"/>
    <w:rsid w:val="005B60C5"/>
    <w:rsid w:val="005B694D"/>
    <w:rsid w:val="005B6C62"/>
    <w:rsid w:val="005B6DD2"/>
    <w:rsid w:val="005B776C"/>
    <w:rsid w:val="005B77A0"/>
    <w:rsid w:val="005B7BD7"/>
    <w:rsid w:val="005B7D2C"/>
    <w:rsid w:val="005B7EE3"/>
    <w:rsid w:val="005B7F18"/>
    <w:rsid w:val="005C0023"/>
    <w:rsid w:val="005C0488"/>
    <w:rsid w:val="005C06EA"/>
    <w:rsid w:val="005C0E08"/>
    <w:rsid w:val="005C1C73"/>
    <w:rsid w:val="005C1E38"/>
    <w:rsid w:val="005C2767"/>
    <w:rsid w:val="005C2938"/>
    <w:rsid w:val="005C3246"/>
    <w:rsid w:val="005C343E"/>
    <w:rsid w:val="005C384E"/>
    <w:rsid w:val="005C3A6E"/>
    <w:rsid w:val="005C3C17"/>
    <w:rsid w:val="005C3DFA"/>
    <w:rsid w:val="005C4013"/>
    <w:rsid w:val="005C4540"/>
    <w:rsid w:val="005C4660"/>
    <w:rsid w:val="005C4C4E"/>
    <w:rsid w:val="005C519E"/>
    <w:rsid w:val="005C53A5"/>
    <w:rsid w:val="005C5592"/>
    <w:rsid w:val="005C569F"/>
    <w:rsid w:val="005C58BD"/>
    <w:rsid w:val="005C5AB3"/>
    <w:rsid w:val="005C5CB7"/>
    <w:rsid w:val="005C5F06"/>
    <w:rsid w:val="005C63ED"/>
    <w:rsid w:val="005C6450"/>
    <w:rsid w:val="005C64D2"/>
    <w:rsid w:val="005C6679"/>
    <w:rsid w:val="005C6AB4"/>
    <w:rsid w:val="005C6B8D"/>
    <w:rsid w:val="005C6E25"/>
    <w:rsid w:val="005C7563"/>
    <w:rsid w:val="005C7763"/>
    <w:rsid w:val="005C7A22"/>
    <w:rsid w:val="005C7BF3"/>
    <w:rsid w:val="005C7CB4"/>
    <w:rsid w:val="005C7DB9"/>
    <w:rsid w:val="005D0959"/>
    <w:rsid w:val="005D0CD0"/>
    <w:rsid w:val="005D0E33"/>
    <w:rsid w:val="005D1D8E"/>
    <w:rsid w:val="005D1FAE"/>
    <w:rsid w:val="005D1FF0"/>
    <w:rsid w:val="005D2365"/>
    <w:rsid w:val="005D2569"/>
    <w:rsid w:val="005D2900"/>
    <w:rsid w:val="005D2B88"/>
    <w:rsid w:val="005D2C43"/>
    <w:rsid w:val="005D2CE0"/>
    <w:rsid w:val="005D2D79"/>
    <w:rsid w:val="005D2D7A"/>
    <w:rsid w:val="005D3398"/>
    <w:rsid w:val="005D364E"/>
    <w:rsid w:val="005D3ACB"/>
    <w:rsid w:val="005D3B22"/>
    <w:rsid w:val="005D3CA1"/>
    <w:rsid w:val="005D3DA6"/>
    <w:rsid w:val="005D3FBC"/>
    <w:rsid w:val="005D40C0"/>
    <w:rsid w:val="005D40D2"/>
    <w:rsid w:val="005D449A"/>
    <w:rsid w:val="005D4811"/>
    <w:rsid w:val="005D499B"/>
    <w:rsid w:val="005D4E51"/>
    <w:rsid w:val="005D529E"/>
    <w:rsid w:val="005D571B"/>
    <w:rsid w:val="005D5EE9"/>
    <w:rsid w:val="005D6492"/>
    <w:rsid w:val="005D64A0"/>
    <w:rsid w:val="005D66A4"/>
    <w:rsid w:val="005D6B25"/>
    <w:rsid w:val="005D6F58"/>
    <w:rsid w:val="005D7189"/>
    <w:rsid w:val="005D7242"/>
    <w:rsid w:val="005D782A"/>
    <w:rsid w:val="005E0755"/>
    <w:rsid w:val="005E0F1F"/>
    <w:rsid w:val="005E0F43"/>
    <w:rsid w:val="005E135B"/>
    <w:rsid w:val="005E140A"/>
    <w:rsid w:val="005E1BB1"/>
    <w:rsid w:val="005E1F24"/>
    <w:rsid w:val="005E205B"/>
    <w:rsid w:val="005E293D"/>
    <w:rsid w:val="005E2E3C"/>
    <w:rsid w:val="005E3716"/>
    <w:rsid w:val="005E3E46"/>
    <w:rsid w:val="005E3FF5"/>
    <w:rsid w:val="005E4128"/>
    <w:rsid w:val="005E4215"/>
    <w:rsid w:val="005E44FB"/>
    <w:rsid w:val="005E4625"/>
    <w:rsid w:val="005E48A5"/>
    <w:rsid w:val="005E4BD6"/>
    <w:rsid w:val="005E4C42"/>
    <w:rsid w:val="005E4FA2"/>
    <w:rsid w:val="005E5576"/>
    <w:rsid w:val="005E58CC"/>
    <w:rsid w:val="005E5A00"/>
    <w:rsid w:val="005E6242"/>
    <w:rsid w:val="005E677D"/>
    <w:rsid w:val="005E7240"/>
    <w:rsid w:val="005E72A2"/>
    <w:rsid w:val="005E736A"/>
    <w:rsid w:val="005E78A8"/>
    <w:rsid w:val="005E7BB1"/>
    <w:rsid w:val="005E7C1C"/>
    <w:rsid w:val="005E7D21"/>
    <w:rsid w:val="005F026E"/>
    <w:rsid w:val="005F028F"/>
    <w:rsid w:val="005F0340"/>
    <w:rsid w:val="005F054A"/>
    <w:rsid w:val="005F0696"/>
    <w:rsid w:val="005F0CE3"/>
    <w:rsid w:val="005F0DA9"/>
    <w:rsid w:val="005F0F47"/>
    <w:rsid w:val="005F13F8"/>
    <w:rsid w:val="005F1632"/>
    <w:rsid w:val="005F199C"/>
    <w:rsid w:val="005F2709"/>
    <w:rsid w:val="005F2B52"/>
    <w:rsid w:val="005F3095"/>
    <w:rsid w:val="005F3AEE"/>
    <w:rsid w:val="005F465C"/>
    <w:rsid w:val="005F4A08"/>
    <w:rsid w:val="005F4E34"/>
    <w:rsid w:val="005F521F"/>
    <w:rsid w:val="005F524F"/>
    <w:rsid w:val="005F5E7C"/>
    <w:rsid w:val="005F6029"/>
    <w:rsid w:val="005F60E7"/>
    <w:rsid w:val="005F6717"/>
    <w:rsid w:val="005F6925"/>
    <w:rsid w:val="005F6A3B"/>
    <w:rsid w:val="005F70DE"/>
    <w:rsid w:val="005F7732"/>
    <w:rsid w:val="00600167"/>
    <w:rsid w:val="0060018E"/>
    <w:rsid w:val="006007BB"/>
    <w:rsid w:val="00600903"/>
    <w:rsid w:val="00600C64"/>
    <w:rsid w:val="00600C74"/>
    <w:rsid w:val="00600F73"/>
    <w:rsid w:val="00600F81"/>
    <w:rsid w:val="0060131A"/>
    <w:rsid w:val="00601402"/>
    <w:rsid w:val="006016CA"/>
    <w:rsid w:val="00601850"/>
    <w:rsid w:val="00601E05"/>
    <w:rsid w:val="00601F82"/>
    <w:rsid w:val="0060270F"/>
    <w:rsid w:val="00603B1E"/>
    <w:rsid w:val="00603D3E"/>
    <w:rsid w:val="006040C8"/>
    <w:rsid w:val="006042B5"/>
    <w:rsid w:val="00604523"/>
    <w:rsid w:val="006046E6"/>
    <w:rsid w:val="00604860"/>
    <w:rsid w:val="00604916"/>
    <w:rsid w:val="00604973"/>
    <w:rsid w:val="006049AC"/>
    <w:rsid w:val="006049B6"/>
    <w:rsid w:val="006049D4"/>
    <w:rsid w:val="00604DEA"/>
    <w:rsid w:val="00604E30"/>
    <w:rsid w:val="006052D6"/>
    <w:rsid w:val="006061E5"/>
    <w:rsid w:val="006061F2"/>
    <w:rsid w:val="0060635D"/>
    <w:rsid w:val="006063BA"/>
    <w:rsid w:val="00606867"/>
    <w:rsid w:val="006068F9"/>
    <w:rsid w:val="00607038"/>
    <w:rsid w:val="0060721D"/>
    <w:rsid w:val="00607373"/>
    <w:rsid w:val="0060754E"/>
    <w:rsid w:val="00607836"/>
    <w:rsid w:val="00610438"/>
    <w:rsid w:val="00610528"/>
    <w:rsid w:val="0061060B"/>
    <w:rsid w:val="0061099C"/>
    <w:rsid w:val="00610EC0"/>
    <w:rsid w:val="00611B56"/>
    <w:rsid w:val="0061201C"/>
    <w:rsid w:val="0061229B"/>
    <w:rsid w:val="00612556"/>
    <w:rsid w:val="00612964"/>
    <w:rsid w:val="00612A3A"/>
    <w:rsid w:val="0061338C"/>
    <w:rsid w:val="0061339E"/>
    <w:rsid w:val="00613531"/>
    <w:rsid w:val="006137FF"/>
    <w:rsid w:val="00613A0F"/>
    <w:rsid w:val="00613BA9"/>
    <w:rsid w:val="00613F63"/>
    <w:rsid w:val="00614265"/>
    <w:rsid w:val="00614372"/>
    <w:rsid w:val="00614453"/>
    <w:rsid w:val="006144D8"/>
    <w:rsid w:val="0061494F"/>
    <w:rsid w:val="00614BBB"/>
    <w:rsid w:val="00615002"/>
    <w:rsid w:val="00615088"/>
    <w:rsid w:val="006152B3"/>
    <w:rsid w:val="00615EBF"/>
    <w:rsid w:val="00616120"/>
    <w:rsid w:val="0061696E"/>
    <w:rsid w:val="00616A28"/>
    <w:rsid w:val="00616A99"/>
    <w:rsid w:val="00617147"/>
    <w:rsid w:val="006175EE"/>
    <w:rsid w:val="00617A02"/>
    <w:rsid w:val="00617A14"/>
    <w:rsid w:val="00617BD0"/>
    <w:rsid w:val="00617DBA"/>
    <w:rsid w:val="006204D9"/>
    <w:rsid w:val="00620A34"/>
    <w:rsid w:val="00620C13"/>
    <w:rsid w:val="00620C1C"/>
    <w:rsid w:val="00620C25"/>
    <w:rsid w:val="00620DA8"/>
    <w:rsid w:val="006210BE"/>
    <w:rsid w:val="0062166B"/>
    <w:rsid w:val="006216BB"/>
    <w:rsid w:val="0062193A"/>
    <w:rsid w:val="00621C65"/>
    <w:rsid w:val="00622201"/>
    <w:rsid w:val="006223DB"/>
    <w:rsid w:val="006229E7"/>
    <w:rsid w:val="00622C93"/>
    <w:rsid w:val="00623588"/>
    <w:rsid w:val="00623BAA"/>
    <w:rsid w:val="00623BBC"/>
    <w:rsid w:val="00623E42"/>
    <w:rsid w:val="00623F83"/>
    <w:rsid w:val="006248E4"/>
    <w:rsid w:val="00624936"/>
    <w:rsid w:val="00624F68"/>
    <w:rsid w:val="00625040"/>
    <w:rsid w:val="00625976"/>
    <w:rsid w:val="00625D06"/>
    <w:rsid w:val="006263E0"/>
    <w:rsid w:val="00626B0C"/>
    <w:rsid w:val="00626FAD"/>
    <w:rsid w:val="00627042"/>
    <w:rsid w:val="006273C4"/>
    <w:rsid w:val="00627702"/>
    <w:rsid w:val="00627721"/>
    <w:rsid w:val="00627D5C"/>
    <w:rsid w:val="00627D77"/>
    <w:rsid w:val="00627FDD"/>
    <w:rsid w:val="00630167"/>
    <w:rsid w:val="00630249"/>
    <w:rsid w:val="006302F0"/>
    <w:rsid w:val="00630482"/>
    <w:rsid w:val="0063075A"/>
    <w:rsid w:val="00630CAF"/>
    <w:rsid w:val="006315B6"/>
    <w:rsid w:val="00631A32"/>
    <w:rsid w:val="00631E57"/>
    <w:rsid w:val="00632190"/>
    <w:rsid w:val="00632A67"/>
    <w:rsid w:val="00632D1B"/>
    <w:rsid w:val="006332F7"/>
    <w:rsid w:val="00633C06"/>
    <w:rsid w:val="00633C82"/>
    <w:rsid w:val="0063439B"/>
    <w:rsid w:val="00634A90"/>
    <w:rsid w:val="0063503E"/>
    <w:rsid w:val="006350EE"/>
    <w:rsid w:val="006351CF"/>
    <w:rsid w:val="00635446"/>
    <w:rsid w:val="00635774"/>
    <w:rsid w:val="0063580D"/>
    <w:rsid w:val="00635BA4"/>
    <w:rsid w:val="00635C4D"/>
    <w:rsid w:val="00635CFC"/>
    <w:rsid w:val="006362B6"/>
    <w:rsid w:val="00636612"/>
    <w:rsid w:val="00636980"/>
    <w:rsid w:val="00636D36"/>
    <w:rsid w:val="00636DE2"/>
    <w:rsid w:val="00636ED3"/>
    <w:rsid w:val="0063793E"/>
    <w:rsid w:val="00637D77"/>
    <w:rsid w:val="00641078"/>
    <w:rsid w:val="0064128F"/>
    <w:rsid w:val="006412CE"/>
    <w:rsid w:val="00641417"/>
    <w:rsid w:val="0064182B"/>
    <w:rsid w:val="00641AA7"/>
    <w:rsid w:val="00641BFE"/>
    <w:rsid w:val="00641D7F"/>
    <w:rsid w:val="00641E64"/>
    <w:rsid w:val="00642C6B"/>
    <w:rsid w:val="00642D3E"/>
    <w:rsid w:val="00642E9A"/>
    <w:rsid w:val="00643692"/>
    <w:rsid w:val="00643907"/>
    <w:rsid w:val="00643B87"/>
    <w:rsid w:val="00643C8B"/>
    <w:rsid w:val="00643F72"/>
    <w:rsid w:val="006443DC"/>
    <w:rsid w:val="006449EC"/>
    <w:rsid w:val="00644F55"/>
    <w:rsid w:val="0064515D"/>
    <w:rsid w:val="006451A1"/>
    <w:rsid w:val="00645FF5"/>
    <w:rsid w:val="00646358"/>
    <w:rsid w:val="0064644A"/>
    <w:rsid w:val="00646A54"/>
    <w:rsid w:val="00646A73"/>
    <w:rsid w:val="00646B75"/>
    <w:rsid w:val="00646CCB"/>
    <w:rsid w:val="00646E73"/>
    <w:rsid w:val="00647183"/>
    <w:rsid w:val="0064744D"/>
    <w:rsid w:val="00647466"/>
    <w:rsid w:val="0064753A"/>
    <w:rsid w:val="00647620"/>
    <w:rsid w:val="00647837"/>
    <w:rsid w:val="006478F1"/>
    <w:rsid w:val="00647C8C"/>
    <w:rsid w:val="00650515"/>
    <w:rsid w:val="00650B44"/>
    <w:rsid w:val="00650B48"/>
    <w:rsid w:val="00650CAD"/>
    <w:rsid w:val="00651C2B"/>
    <w:rsid w:val="00651DDE"/>
    <w:rsid w:val="00651E4A"/>
    <w:rsid w:val="00651E95"/>
    <w:rsid w:val="0065232D"/>
    <w:rsid w:val="00652434"/>
    <w:rsid w:val="006526E2"/>
    <w:rsid w:val="0065270F"/>
    <w:rsid w:val="00652922"/>
    <w:rsid w:val="00652BAF"/>
    <w:rsid w:val="00652E0A"/>
    <w:rsid w:val="006536F7"/>
    <w:rsid w:val="00653AD4"/>
    <w:rsid w:val="00653B3F"/>
    <w:rsid w:val="00653BCE"/>
    <w:rsid w:val="00654737"/>
    <w:rsid w:val="00654851"/>
    <w:rsid w:val="00654923"/>
    <w:rsid w:val="0065493A"/>
    <w:rsid w:val="00654A26"/>
    <w:rsid w:val="00654BC3"/>
    <w:rsid w:val="00654CF7"/>
    <w:rsid w:val="00654F04"/>
    <w:rsid w:val="00655453"/>
    <w:rsid w:val="00655492"/>
    <w:rsid w:val="006554DD"/>
    <w:rsid w:val="00655551"/>
    <w:rsid w:val="0065555A"/>
    <w:rsid w:val="00655872"/>
    <w:rsid w:val="00655A0B"/>
    <w:rsid w:val="00655E28"/>
    <w:rsid w:val="0065614B"/>
    <w:rsid w:val="00656562"/>
    <w:rsid w:val="00656A54"/>
    <w:rsid w:val="00656B8A"/>
    <w:rsid w:val="00656E4A"/>
    <w:rsid w:val="00657032"/>
    <w:rsid w:val="00657043"/>
    <w:rsid w:val="006570F0"/>
    <w:rsid w:val="00657305"/>
    <w:rsid w:val="00657526"/>
    <w:rsid w:val="00657534"/>
    <w:rsid w:val="00657933"/>
    <w:rsid w:val="00657AFD"/>
    <w:rsid w:val="00660512"/>
    <w:rsid w:val="0066073B"/>
    <w:rsid w:val="00660B69"/>
    <w:rsid w:val="00660C61"/>
    <w:rsid w:val="00661105"/>
    <w:rsid w:val="006613F3"/>
    <w:rsid w:val="00661971"/>
    <w:rsid w:val="00661BB2"/>
    <w:rsid w:val="00661CB5"/>
    <w:rsid w:val="00661F04"/>
    <w:rsid w:val="00662156"/>
    <w:rsid w:val="0066223C"/>
    <w:rsid w:val="00662248"/>
    <w:rsid w:val="00662684"/>
    <w:rsid w:val="00662DD2"/>
    <w:rsid w:val="00662F27"/>
    <w:rsid w:val="0066377F"/>
    <w:rsid w:val="006639BD"/>
    <w:rsid w:val="00663FFF"/>
    <w:rsid w:val="00664060"/>
    <w:rsid w:val="00664078"/>
    <w:rsid w:val="00664BB7"/>
    <w:rsid w:val="00664E13"/>
    <w:rsid w:val="00665352"/>
    <w:rsid w:val="00665536"/>
    <w:rsid w:val="00665873"/>
    <w:rsid w:val="00666075"/>
    <w:rsid w:val="006665F1"/>
    <w:rsid w:val="006668F1"/>
    <w:rsid w:val="00666D19"/>
    <w:rsid w:val="00666FD4"/>
    <w:rsid w:val="00667035"/>
    <w:rsid w:val="00667281"/>
    <w:rsid w:val="00667515"/>
    <w:rsid w:val="006676D8"/>
    <w:rsid w:val="006679D1"/>
    <w:rsid w:val="00667F7C"/>
    <w:rsid w:val="00670651"/>
    <w:rsid w:val="006709A0"/>
    <w:rsid w:val="00670C56"/>
    <w:rsid w:val="00671898"/>
    <w:rsid w:val="006718AE"/>
    <w:rsid w:val="00671C9C"/>
    <w:rsid w:val="00672037"/>
    <w:rsid w:val="00672109"/>
    <w:rsid w:val="006727FB"/>
    <w:rsid w:val="00672BB2"/>
    <w:rsid w:val="00673156"/>
    <w:rsid w:val="0067316D"/>
    <w:rsid w:val="00673790"/>
    <w:rsid w:val="0067380D"/>
    <w:rsid w:val="00673880"/>
    <w:rsid w:val="00673F15"/>
    <w:rsid w:val="00674120"/>
    <w:rsid w:val="006744A9"/>
    <w:rsid w:val="0067459F"/>
    <w:rsid w:val="006747A4"/>
    <w:rsid w:val="00674808"/>
    <w:rsid w:val="00674DF2"/>
    <w:rsid w:val="00675048"/>
    <w:rsid w:val="00675942"/>
    <w:rsid w:val="00675C9E"/>
    <w:rsid w:val="00675CCC"/>
    <w:rsid w:val="00676364"/>
    <w:rsid w:val="0067654E"/>
    <w:rsid w:val="006766BE"/>
    <w:rsid w:val="006768CD"/>
    <w:rsid w:val="006774BE"/>
    <w:rsid w:val="006774CA"/>
    <w:rsid w:val="006774E5"/>
    <w:rsid w:val="006777E0"/>
    <w:rsid w:val="00677AA1"/>
    <w:rsid w:val="00677BA6"/>
    <w:rsid w:val="00677E5D"/>
    <w:rsid w:val="00677F05"/>
    <w:rsid w:val="00677F6F"/>
    <w:rsid w:val="0068025C"/>
    <w:rsid w:val="006803F2"/>
    <w:rsid w:val="0068064C"/>
    <w:rsid w:val="006809FA"/>
    <w:rsid w:val="00680D5C"/>
    <w:rsid w:val="00680E32"/>
    <w:rsid w:val="00680F48"/>
    <w:rsid w:val="0068111C"/>
    <w:rsid w:val="0068169F"/>
    <w:rsid w:val="006819BE"/>
    <w:rsid w:val="00681BCB"/>
    <w:rsid w:val="00681EF6"/>
    <w:rsid w:val="006820C5"/>
    <w:rsid w:val="006822C6"/>
    <w:rsid w:val="00682B7E"/>
    <w:rsid w:val="00682C1E"/>
    <w:rsid w:val="00683146"/>
    <w:rsid w:val="0068376C"/>
    <w:rsid w:val="00683D50"/>
    <w:rsid w:val="00683E5B"/>
    <w:rsid w:val="00683FD1"/>
    <w:rsid w:val="00684398"/>
    <w:rsid w:val="00684A91"/>
    <w:rsid w:val="00684EBC"/>
    <w:rsid w:val="00684FE7"/>
    <w:rsid w:val="00684FFE"/>
    <w:rsid w:val="00685345"/>
    <w:rsid w:val="006855AF"/>
    <w:rsid w:val="006864EB"/>
    <w:rsid w:val="006865B8"/>
    <w:rsid w:val="0068667A"/>
    <w:rsid w:val="00686936"/>
    <w:rsid w:val="006869E4"/>
    <w:rsid w:val="00686FB0"/>
    <w:rsid w:val="00687121"/>
    <w:rsid w:val="00687C8C"/>
    <w:rsid w:val="00687DBF"/>
    <w:rsid w:val="00690452"/>
    <w:rsid w:val="006909C1"/>
    <w:rsid w:val="00690A38"/>
    <w:rsid w:val="00690F29"/>
    <w:rsid w:val="00691324"/>
    <w:rsid w:val="00692287"/>
    <w:rsid w:val="00692289"/>
    <w:rsid w:val="0069252D"/>
    <w:rsid w:val="00692919"/>
    <w:rsid w:val="006929EB"/>
    <w:rsid w:val="00692E9E"/>
    <w:rsid w:val="00693145"/>
    <w:rsid w:val="006931BB"/>
    <w:rsid w:val="006933DB"/>
    <w:rsid w:val="00693590"/>
    <w:rsid w:val="00693809"/>
    <w:rsid w:val="00693824"/>
    <w:rsid w:val="006939A1"/>
    <w:rsid w:val="006939D0"/>
    <w:rsid w:val="00693A72"/>
    <w:rsid w:val="00693E0E"/>
    <w:rsid w:val="00693E19"/>
    <w:rsid w:val="00693EA6"/>
    <w:rsid w:val="00694123"/>
    <w:rsid w:val="0069416D"/>
    <w:rsid w:val="0069435A"/>
    <w:rsid w:val="0069461E"/>
    <w:rsid w:val="00694697"/>
    <w:rsid w:val="00694BC3"/>
    <w:rsid w:val="00694CBC"/>
    <w:rsid w:val="00694D7D"/>
    <w:rsid w:val="00694EAA"/>
    <w:rsid w:val="00694F8D"/>
    <w:rsid w:val="0069515B"/>
    <w:rsid w:val="006952A8"/>
    <w:rsid w:val="00695474"/>
    <w:rsid w:val="006956B6"/>
    <w:rsid w:val="0069586D"/>
    <w:rsid w:val="00696243"/>
    <w:rsid w:val="0069679A"/>
    <w:rsid w:val="00697067"/>
    <w:rsid w:val="00697331"/>
    <w:rsid w:val="006973FA"/>
    <w:rsid w:val="0069750A"/>
    <w:rsid w:val="0069760D"/>
    <w:rsid w:val="00697CF3"/>
    <w:rsid w:val="006A01D4"/>
    <w:rsid w:val="006A0549"/>
    <w:rsid w:val="006A05CF"/>
    <w:rsid w:val="006A0C44"/>
    <w:rsid w:val="006A0F4F"/>
    <w:rsid w:val="006A11C6"/>
    <w:rsid w:val="006A13B2"/>
    <w:rsid w:val="006A15D5"/>
    <w:rsid w:val="006A16CE"/>
    <w:rsid w:val="006A1803"/>
    <w:rsid w:val="006A19B3"/>
    <w:rsid w:val="006A2D03"/>
    <w:rsid w:val="006A2E5B"/>
    <w:rsid w:val="006A2FE1"/>
    <w:rsid w:val="006A30D3"/>
    <w:rsid w:val="006A313E"/>
    <w:rsid w:val="006A3141"/>
    <w:rsid w:val="006A339F"/>
    <w:rsid w:val="006A34FE"/>
    <w:rsid w:val="006A3712"/>
    <w:rsid w:val="006A3A59"/>
    <w:rsid w:val="006A3FC4"/>
    <w:rsid w:val="006A434B"/>
    <w:rsid w:val="006A4455"/>
    <w:rsid w:val="006A44F5"/>
    <w:rsid w:val="006A4D39"/>
    <w:rsid w:val="006A4E70"/>
    <w:rsid w:val="006A50F8"/>
    <w:rsid w:val="006A53F0"/>
    <w:rsid w:val="006A54D4"/>
    <w:rsid w:val="006A5985"/>
    <w:rsid w:val="006A5E9D"/>
    <w:rsid w:val="006A5FB9"/>
    <w:rsid w:val="006A6230"/>
    <w:rsid w:val="006A642C"/>
    <w:rsid w:val="006A6720"/>
    <w:rsid w:val="006A69C9"/>
    <w:rsid w:val="006A6C47"/>
    <w:rsid w:val="006A766F"/>
    <w:rsid w:val="006A7839"/>
    <w:rsid w:val="006A78C6"/>
    <w:rsid w:val="006A7F4E"/>
    <w:rsid w:val="006A7F6A"/>
    <w:rsid w:val="006B0448"/>
    <w:rsid w:val="006B0757"/>
    <w:rsid w:val="006B082C"/>
    <w:rsid w:val="006B13AD"/>
    <w:rsid w:val="006B1735"/>
    <w:rsid w:val="006B1D49"/>
    <w:rsid w:val="006B2270"/>
    <w:rsid w:val="006B247D"/>
    <w:rsid w:val="006B2EB3"/>
    <w:rsid w:val="006B3144"/>
    <w:rsid w:val="006B35E6"/>
    <w:rsid w:val="006B3635"/>
    <w:rsid w:val="006B3848"/>
    <w:rsid w:val="006B3ABF"/>
    <w:rsid w:val="006B3C15"/>
    <w:rsid w:val="006B3D3D"/>
    <w:rsid w:val="006B3E64"/>
    <w:rsid w:val="006B4092"/>
    <w:rsid w:val="006B4696"/>
    <w:rsid w:val="006B47F9"/>
    <w:rsid w:val="006B4F22"/>
    <w:rsid w:val="006B54CA"/>
    <w:rsid w:val="006B59A4"/>
    <w:rsid w:val="006B5A1A"/>
    <w:rsid w:val="006B5AF5"/>
    <w:rsid w:val="006B5B2A"/>
    <w:rsid w:val="006B5BE5"/>
    <w:rsid w:val="006B5F93"/>
    <w:rsid w:val="006B6104"/>
    <w:rsid w:val="006B6365"/>
    <w:rsid w:val="006B68BF"/>
    <w:rsid w:val="006B6934"/>
    <w:rsid w:val="006B6A06"/>
    <w:rsid w:val="006B6D93"/>
    <w:rsid w:val="006B6EE1"/>
    <w:rsid w:val="006B7589"/>
    <w:rsid w:val="006B766F"/>
    <w:rsid w:val="006B7854"/>
    <w:rsid w:val="006B7A0E"/>
    <w:rsid w:val="006B7D6C"/>
    <w:rsid w:val="006C0006"/>
    <w:rsid w:val="006C06AD"/>
    <w:rsid w:val="006C0A28"/>
    <w:rsid w:val="006C0C3B"/>
    <w:rsid w:val="006C0E56"/>
    <w:rsid w:val="006C148F"/>
    <w:rsid w:val="006C1564"/>
    <w:rsid w:val="006C184A"/>
    <w:rsid w:val="006C215C"/>
    <w:rsid w:val="006C26BB"/>
    <w:rsid w:val="006C2B65"/>
    <w:rsid w:val="006C3605"/>
    <w:rsid w:val="006C36BA"/>
    <w:rsid w:val="006C3AE3"/>
    <w:rsid w:val="006C3E39"/>
    <w:rsid w:val="006C41A5"/>
    <w:rsid w:val="006C4564"/>
    <w:rsid w:val="006C47A0"/>
    <w:rsid w:val="006C47BA"/>
    <w:rsid w:val="006C4CDC"/>
    <w:rsid w:val="006C506E"/>
    <w:rsid w:val="006C50CB"/>
    <w:rsid w:val="006C5201"/>
    <w:rsid w:val="006C52A5"/>
    <w:rsid w:val="006C596E"/>
    <w:rsid w:val="006C5B58"/>
    <w:rsid w:val="006C5DDB"/>
    <w:rsid w:val="006C5E60"/>
    <w:rsid w:val="006C6315"/>
    <w:rsid w:val="006C63F4"/>
    <w:rsid w:val="006C6CB1"/>
    <w:rsid w:val="006C6D07"/>
    <w:rsid w:val="006C7098"/>
    <w:rsid w:val="006C7697"/>
    <w:rsid w:val="006C7B1F"/>
    <w:rsid w:val="006D02CD"/>
    <w:rsid w:val="006D0814"/>
    <w:rsid w:val="006D0C25"/>
    <w:rsid w:val="006D0ED0"/>
    <w:rsid w:val="006D1082"/>
    <w:rsid w:val="006D13A1"/>
    <w:rsid w:val="006D1434"/>
    <w:rsid w:val="006D1596"/>
    <w:rsid w:val="006D15DC"/>
    <w:rsid w:val="006D1C8E"/>
    <w:rsid w:val="006D1E71"/>
    <w:rsid w:val="006D1F9B"/>
    <w:rsid w:val="006D2437"/>
    <w:rsid w:val="006D294C"/>
    <w:rsid w:val="006D3292"/>
    <w:rsid w:val="006D38F2"/>
    <w:rsid w:val="006D3ED8"/>
    <w:rsid w:val="006D4259"/>
    <w:rsid w:val="006D4512"/>
    <w:rsid w:val="006D49E2"/>
    <w:rsid w:val="006D4E02"/>
    <w:rsid w:val="006D5636"/>
    <w:rsid w:val="006D5B67"/>
    <w:rsid w:val="006D6005"/>
    <w:rsid w:val="006D6027"/>
    <w:rsid w:val="006D6670"/>
    <w:rsid w:val="006D676C"/>
    <w:rsid w:val="006D6C91"/>
    <w:rsid w:val="006D6D78"/>
    <w:rsid w:val="006D703F"/>
    <w:rsid w:val="006D74A6"/>
    <w:rsid w:val="006D7656"/>
    <w:rsid w:val="006D773E"/>
    <w:rsid w:val="006D79E0"/>
    <w:rsid w:val="006D7ABC"/>
    <w:rsid w:val="006D7F39"/>
    <w:rsid w:val="006E03A1"/>
    <w:rsid w:val="006E096C"/>
    <w:rsid w:val="006E0C71"/>
    <w:rsid w:val="006E0DB9"/>
    <w:rsid w:val="006E0DF9"/>
    <w:rsid w:val="006E1034"/>
    <w:rsid w:val="006E17F2"/>
    <w:rsid w:val="006E1AA5"/>
    <w:rsid w:val="006E1D49"/>
    <w:rsid w:val="006E1DD8"/>
    <w:rsid w:val="006E20BC"/>
    <w:rsid w:val="006E2201"/>
    <w:rsid w:val="006E27F6"/>
    <w:rsid w:val="006E2958"/>
    <w:rsid w:val="006E2A75"/>
    <w:rsid w:val="006E2C15"/>
    <w:rsid w:val="006E2C84"/>
    <w:rsid w:val="006E2FD0"/>
    <w:rsid w:val="006E3152"/>
    <w:rsid w:val="006E3384"/>
    <w:rsid w:val="006E388E"/>
    <w:rsid w:val="006E3CE5"/>
    <w:rsid w:val="006E3D42"/>
    <w:rsid w:val="006E460F"/>
    <w:rsid w:val="006E4647"/>
    <w:rsid w:val="006E4BA6"/>
    <w:rsid w:val="006E4D4F"/>
    <w:rsid w:val="006E4DB8"/>
    <w:rsid w:val="006E513D"/>
    <w:rsid w:val="006E514B"/>
    <w:rsid w:val="006E53CC"/>
    <w:rsid w:val="006E554C"/>
    <w:rsid w:val="006E5C81"/>
    <w:rsid w:val="006E5DC5"/>
    <w:rsid w:val="006E5EF3"/>
    <w:rsid w:val="006E652B"/>
    <w:rsid w:val="006E6560"/>
    <w:rsid w:val="006E699C"/>
    <w:rsid w:val="006E699D"/>
    <w:rsid w:val="006E6EB3"/>
    <w:rsid w:val="006E7074"/>
    <w:rsid w:val="006E7266"/>
    <w:rsid w:val="006E7595"/>
    <w:rsid w:val="006E75D7"/>
    <w:rsid w:val="006F0333"/>
    <w:rsid w:val="006F0719"/>
    <w:rsid w:val="006F0789"/>
    <w:rsid w:val="006F0C57"/>
    <w:rsid w:val="006F1242"/>
    <w:rsid w:val="006F1257"/>
    <w:rsid w:val="006F1486"/>
    <w:rsid w:val="006F1FA4"/>
    <w:rsid w:val="006F208C"/>
    <w:rsid w:val="006F24DF"/>
    <w:rsid w:val="006F2891"/>
    <w:rsid w:val="006F295D"/>
    <w:rsid w:val="006F3348"/>
    <w:rsid w:val="006F3B6A"/>
    <w:rsid w:val="006F3DC3"/>
    <w:rsid w:val="006F4B31"/>
    <w:rsid w:val="006F532B"/>
    <w:rsid w:val="006F5919"/>
    <w:rsid w:val="006F5CC0"/>
    <w:rsid w:val="006F61C2"/>
    <w:rsid w:val="006F61F7"/>
    <w:rsid w:val="006F6800"/>
    <w:rsid w:val="006F6AD1"/>
    <w:rsid w:val="006F6DAD"/>
    <w:rsid w:val="006F6F86"/>
    <w:rsid w:val="006F71D9"/>
    <w:rsid w:val="006F7414"/>
    <w:rsid w:val="006F7490"/>
    <w:rsid w:val="006F7F78"/>
    <w:rsid w:val="0070048A"/>
    <w:rsid w:val="00700C05"/>
    <w:rsid w:val="00701241"/>
    <w:rsid w:val="007013CD"/>
    <w:rsid w:val="00701961"/>
    <w:rsid w:val="00701A6D"/>
    <w:rsid w:val="0070267D"/>
    <w:rsid w:val="0070273A"/>
    <w:rsid w:val="007027A4"/>
    <w:rsid w:val="00702A83"/>
    <w:rsid w:val="00702C0F"/>
    <w:rsid w:val="00703889"/>
    <w:rsid w:val="007038C4"/>
    <w:rsid w:val="007038FC"/>
    <w:rsid w:val="00704221"/>
    <w:rsid w:val="0070462B"/>
    <w:rsid w:val="007048A7"/>
    <w:rsid w:val="00704979"/>
    <w:rsid w:val="00704B46"/>
    <w:rsid w:val="00704CD1"/>
    <w:rsid w:val="00704D6E"/>
    <w:rsid w:val="00704FB0"/>
    <w:rsid w:val="0070547D"/>
    <w:rsid w:val="00705C1D"/>
    <w:rsid w:val="00705DC4"/>
    <w:rsid w:val="00705E64"/>
    <w:rsid w:val="007062AE"/>
    <w:rsid w:val="0070652F"/>
    <w:rsid w:val="00706631"/>
    <w:rsid w:val="0070669E"/>
    <w:rsid w:val="00706DF6"/>
    <w:rsid w:val="007071E2"/>
    <w:rsid w:val="00707602"/>
    <w:rsid w:val="007076B0"/>
    <w:rsid w:val="0070774D"/>
    <w:rsid w:val="00707795"/>
    <w:rsid w:val="00707E76"/>
    <w:rsid w:val="00707F73"/>
    <w:rsid w:val="00710131"/>
    <w:rsid w:val="00710296"/>
    <w:rsid w:val="0071030F"/>
    <w:rsid w:val="00710310"/>
    <w:rsid w:val="007108A3"/>
    <w:rsid w:val="0071092D"/>
    <w:rsid w:val="00710955"/>
    <w:rsid w:val="00710AFD"/>
    <w:rsid w:val="00710BC9"/>
    <w:rsid w:val="00710C49"/>
    <w:rsid w:val="00710CAD"/>
    <w:rsid w:val="00710DC3"/>
    <w:rsid w:val="00711C28"/>
    <w:rsid w:val="00712495"/>
    <w:rsid w:val="0071285E"/>
    <w:rsid w:val="00712B22"/>
    <w:rsid w:val="00712B4B"/>
    <w:rsid w:val="00712CAB"/>
    <w:rsid w:val="00712CB7"/>
    <w:rsid w:val="00712ED9"/>
    <w:rsid w:val="00712F75"/>
    <w:rsid w:val="007130B5"/>
    <w:rsid w:val="00713BB0"/>
    <w:rsid w:val="00713C77"/>
    <w:rsid w:val="00713F8E"/>
    <w:rsid w:val="0071423D"/>
    <w:rsid w:val="00714561"/>
    <w:rsid w:val="007147E5"/>
    <w:rsid w:val="0071499B"/>
    <w:rsid w:val="00714AF3"/>
    <w:rsid w:val="00714B3E"/>
    <w:rsid w:val="007154AF"/>
    <w:rsid w:val="007158E2"/>
    <w:rsid w:val="007159B4"/>
    <w:rsid w:val="00715B72"/>
    <w:rsid w:val="00715F25"/>
    <w:rsid w:val="00715FE3"/>
    <w:rsid w:val="00716140"/>
    <w:rsid w:val="00716172"/>
    <w:rsid w:val="0071652B"/>
    <w:rsid w:val="0071680D"/>
    <w:rsid w:val="0071685E"/>
    <w:rsid w:val="00716B28"/>
    <w:rsid w:val="00716F68"/>
    <w:rsid w:val="007172D0"/>
    <w:rsid w:val="0071741D"/>
    <w:rsid w:val="00717CE1"/>
    <w:rsid w:val="00720830"/>
    <w:rsid w:val="00720BAD"/>
    <w:rsid w:val="00720D4E"/>
    <w:rsid w:val="007214B7"/>
    <w:rsid w:val="00721A54"/>
    <w:rsid w:val="00721D5A"/>
    <w:rsid w:val="00721DDB"/>
    <w:rsid w:val="00722054"/>
    <w:rsid w:val="007221C5"/>
    <w:rsid w:val="00722632"/>
    <w:rsid w:val="0072282C"/>
    <w:rsid w:val="00722BE6"/>
    <w:rsid w:val="00722D6F"/>
    <w:rsid w:val="00722F34"/>
    <w:rsid w:val="00723459"/>
    <w:rsid w:val="007234AD"/>
    <w:rsid w:val="00723AE1"/>
    <w:rsid w:val="00724019"/>
    <w:rsid w:val="007242BC"/>
    <w:rsid w:val="007244DF"/>
    <w:rsid w:val="007246F4"/>
    <w:rsid w:val="007248A7"/>
    <w:rsid w:val="00724DB7"/>
    <w:rsid w:val="00724E7E"/>
    <w:rsid w:val="00725440"/>
    <w:rsid w:val="007254C6"/>
    <w:rsid w:val="00726702"/>
    <w:rsid w:val="007268AF"/>
    <w:rsid w:val="00726A0F"/>
    <w:rsid w:val="007277F5"/>
    <w:rsid w:val="007278A5"/>
    <w:rsid w:val="00727996"/>
    <w:rsid w:val="00727A46"/>
    <w:rsid w:val="00730030"/>
    <w:rsid w:val="0073027E"/>
    <w:rsid w:val="007305C3"/>
    <w:rsid w:val="00730B8A"/>
    <w:rsid w:val="00730DE1"/>
    <w:rsid w:val="0073116A"/>
    <w:rsid w:val="007322CC"/>
    <w:rsid w:val="0073247F"/>
    <w:rsid w:val="0073278D"/>
    <w:rsid w:val="00732880"/>
    <w:rsid w:val="0073288F"/>
    <w:rsid w:val="00732E8A"/>
    <w:rsid w:val="00732EF5"/>
    <w:rsid w:val="007333DF"/>
    <w:rsid w:val="00733807"/>
    <w:rsid w:val="007339AB"/>
    <w:rsid w:val="00733B0C"/>
    <w:rsid w:val="00733BE5"/>
    <w:rsid w:val="007344AD"/>
    <w:rsid w:val="00734FF1"/>
    <w:rsid w:val="007355B5"/>
    <w:rsid w:val="007357ED"/>
    <w:rsid w:val="00735A76"/>
    <w:rsid w:val="00735B0D"/>
    <w:rsid w:val="00735B10"/>
    <w:rsid w:val="00735E4D"/>
    <w:rsid w:val="007363AA"/>
    <w:rsid w:val="00736CA2"/>
    <w:rsid w:val="00736DD7"/>
    <w:rsid w:val="00736FED"/>
    <w:rsid w:val="007376CC"/>
    <w:rsid w:val="007376CF"/>
    <w:rsid w:val="00737861"/>
    <w:rsid w:val="00737E09"/>
    <w:rsid w:val="0074014C"/>
    <w:rsid w:val="0074048A"/>
    <w:rsid w:val="0074068F"/>
    <w:rsid w:val="007407F6"/>
    <w:rsid w:val="00740BEF"/>
    <w:rsid w:val="00740E22"/>
    <w:rsid w:val="0074104D"/>
    <w:rsid w:val="00741534"/>
    <w:rsid w:val="0074190F"/>
    <w:rsid w:val="00741B45"/>
    <w:rsid w:val="00742021"/>
    <w:rsid w:val="00742308"/>
    <w:rsid w:val="007424EB"/>
    <w:rsid w:val="007429E9"/>
    <w:rsid w:val="00742A2D"/>
    <w:rsid w:val="00742D84"/>
    <w:rsid w:val="00742F7F"/>
    <w:rsid w:val="007430EC"/>
    <w:rsid w:val="007431DE"/>
    <w:rsid w:val="0074321B"/>
    <w:rsid w:val="00743288"/>
    <w:rsid w:val="0074343E"/>
    <w:rsid w:val="007436A6"/>
    <w:rsid w:val="00743B06"/>
    <w:rsid w:val="00743C42"/>
    <w:rsid w:val="007447FB"/>
    <w:rsid w:val="00744A0E"/>
    <w:rsid w:val="00744A91"/>
    <w:rsid w:val="007452AE"/>
    <w:rsid w:val="00745691"/>
    <w:rsid w:val="00745C5C"/>
    <w:rsid w:val="00745DF5"/>
    <w:rsid w:val="00745E42"/>
    <w:rsid w:val="007461EC"/>
    <w:rsid w:val="0074622F"/>
    <w:rsid w:val="00746408"/>
    <w:rsid w:val="00746665"/>
    <w:rsid w:val="00747628"/>
    <w:rsid w:val="00747AD9"/>
    <w:rsid w:val="00747EDA"/>
    <w:rsid w:val="0075015B"/>
    <w:rsid w:val="007509FB"/>
    <w:rsid w:val="00750BE5"/>
    <w:rsid w:val="00750C03"/>
    <w:rsid w:val="00750C58"/>
    <w:rsid w:val="00750E46"/>
    <w:rsid w:val="00750E72"/>
    <w:rsid w:val="007515B4"/>
    <w:rsid w:val="007517F7"/>
    <w:rsid w:val="00751A5B"/>
    <w:rsid w:val="00751FB1"/>
    <w:rsid w:val="007520BC"/>
    <w:rsid w:val="00752422"/>
    <w:rsid w:val="007524C6"/>
    <w:rsid w:val="0075267F"/>
    <w:rsid w:val="007526C3"/>
    <w:rsid w:val="00752714"/>
    <w:rsid w:val="00753672"/>
    <w:rsid w:val="00753776"/>
    <w:rsid w:val="00753851"/>
    <w:rsid w:val="00753982"/>
    <w:rsid w:val="0075406F"/>
    <w:rsid w:val="00754517"/>
    <w:rsid w:val="0075581D"/>
    <w:rsid w:val="00755A50"/>
    <w:rsid w:val="00756313"/>
    <w:rsid w:val="00756779"/>
    <w:rsid w:val="00756AB5"/>
    <w:rsid w:val="00757046"/>
    <w:rsid w:val="00757285"/>
    <w:rsid w:val="00757460"/>
    <w:rsid w:val="0075787F"/>
    <w:rsid w:val="00757913"/>
    <w:rsid w:val="007579B7"/>
    <w:rsid w:val="00757A24"/>
    <w:rsid w:val="00757AE9"/>
    <w:rsid w:val="00757E84"/>
    <w:rsid w:val="00757FA5"/>
    <w:rsid w:val="00760363"/>
    <w:rsid w:val="007606C0"/>
    <w:rsid w:val="007608CD"/>
    <w:rsid w:val="00760B74"/>
    <w:rsid w:val="00761664"/>
    <w:rsid w:val="0076186F"/>
    <w:rsid w:val="00761D5C"/>
    <w:rsid w:val="00762009"/>
    <w:rsid w:val="00762100"/>
    <w:rsid w:val="00762182"/>
    <w:rsid w:val="00762309"/>
    <w:rsid w:val="007625BB"/>
    <w:rsid w:val="00762758"/>
    <w:rsid w:val="00763024"/>
    <w:rsid w:val="0076306B"/>
    <w:rsid w:val="007634E1"/>
    <w:rsid w:val="0076357C"/>
    <w:rsid w:val="00763B30"/>
    <w:rsid w:val="00764071"/>
    <w:rsid w:val="0076489B"/>
    <w:rsid w:val="00764D42"/>
    <w:rsid w:val="00764E53"/>
    <w:rsid w:val="00765059"/>
    <w:rsid w:val="0076511F"/>
    <w:rsid w:val="0076515A"/>
    <w:rsid w:val="00765587"/>
    <w:rsid w:val="0076559D"/>
    <w:rsid w:val="00765697"/>
    <w:rsid w:val="0076579A"/>
    <w:rsid w:val="00765F6E"/>
    <w:rsid w:val="00766336"/>
    <w:rsid w:val="00766570"/>
    <w:rsid w:val="0076657D"/>
    <w:rsid w:val="0076669C"/>
    <w:rsid w:val="00766716"/>
    <w:rsid w:val="007668DF"/>
    <w:rsid w:val="00766B07"/>
    <w:rsid w:val="00766F58"/>
    <w:rsid w:val="007679DD"/>
    <w:rsid w:val="00767C0A"/>
    <w:rsid w:val="00767C1E"/>
    <w:rsid w:val="00770145"/>
    <w:rsid w:val="00770A78"/>
    <w:rsid w:val="00771066"/>
    <w:rsid w:val="00771243"/>
    <w:rsid w:val="00771BEA"/>
    <w:rsid w:val="00771E97"/>
    <w:rsid w:val="00771EFC"/>
    <w:rsid w:val="00771FFB"/>
    <w:rsid w:val="007725C7"/>
    <w:rsid w:val="00772A97"/>
    <w:rsid w:val="00772D00"/>
    <w:rsid w:val="00772E27"/>
    <w:rsid w:val="00773486"/>
    <w:rsid w:val="00773AB6"/>
    <w:rsid w:val="007748E9"/>
    <w:rsid w:val="00774971"/>
    <w:rsid w:val="00774DB9"/>
    <w:rsid w:val="00774E5C"/>
    <w:rsid w:val="0077560E"/>
    <w:rsid w:val="00775871"/>
    <w:rsid w:val="00775DE2"/>
    <w:rsid w:val="00775DF0"/>
    <w:rsid w:val="00776299"/>
    <w:rsid w:val="007765B2"/>
    <w:rsid w:val="007766BA"/>
    <w:rsid w:val="0077691C"/>
    <w:rsid w:val="00776C29"/>
    <w:rsid w:val="007771E7"/>
    <w:rsid w:val="00777334"/>
    <w:rsid w:val="00777909"/>
    <w:rsid w:val="0077797B"/>
    <w:rsid w:val="00777B65"/>
    <w:rsid w:val="00777C28"/>
    <w:rsid w:val="00777E9A"/>
    <w:rsid w:val="007803B8"/>
    <w:rsid w:val="0078122D"/>
    <w:rsid w:val="00781375"/>
    <w:rsid w:val="00781456"/>
    <w:rsid w:val="00781687"/>
    <w:rsid w:val="00781BD3"/>
    <w:rsid w:val="00781C73"/>
    <w:rsid w:val="00781DB7"/>
    <w:rsid w:val="00782516"/>
    <w:rsid w:val="00782EE4"/>
    <w:rsid w:val="0078343E"/>
    <w:rsid w:val="00783591"/>
    <w:rsid w:val="00783A9B"/>
    <w:rsid w:val="00783B2F"/>
    <w:rsid w:val="00784299"/>
    <w:rsid w:val="00784734"/>
    <w:rsid w:val="00784AD1"/>
    <w:rsid w:val="00785BA8"/>
    <w:rsid w:val="00785DBF"/>
    <w:rsid w:val="007863BD"/>
    <w:rsid w:val="0078671E"/>
    <w:rsid w:val="0078674A"/>
    <w:rsid w:val="00786851"/>
    <w:rsid w:val="00786BBE"/>
    <w:rsid w:val="00786D18"/>
    <w:rsid w:val="007871EA"/>
    <w:rsid w:val="0078730B"/>
    <w:rsid w:val="00787462"/>
    <w:rsid w:val="0078753E"/>
    <w:rsid w:val="007875B4"/>
    <w:rsid w:val="00787720"/>
    <w:rsid w:val="007878FF"/>
    <w:rsid w:val="00787A21"/>
    <w:rsid w:val="00787A92"/>
    <w:rsid w:val="00787C26"/>
    <w:rsid w:val="00787FD1"/>
    <w:rsid w:val="0079011E"/>
    <w:rsid w:val="00790621"/>
    <w:rsid w:val="007906D9"/>
    <w:rsid w:val="00790706"/>
    <w:rsid w:val="0079078D"/>
    <w:rsid w:val="0079079A"/>
    <w:rsid w:val="00791857"/>
    <w:rsid w:val="00791884"/>
    <w:rsid w:val="00791977"/>
    <w:rsid w:val="00791A1A"/>
    <w:rsid w:val="00791DF1"/>
    <w:rsid w:val="0079209F"/>
    <w:rsid w:val="007925C2"/>
    <w:rsid w:val="0079274E"/>
    <w:rsid w:val="007927A8"/>
    <w:rsid w:val="00792AC9"/>
    <w:rsid w:val="0079310B"/>
    <w:rsid w:val="00793190"/>
    <w:rsid w:val="007931E6"/>
    <w:rsid w:val="007933B7"/>
    <w:rsid w:val="007938D7"/>
    <w:rsid w:val="007938EA"/>
    <w:rsid w:val="00793977"/>
    <w:rsid w:val="00793AA3"/>
    <w:rsid w:val="007943B5"/>
    <w:rsid w:val="00794FAD"/>
    <w:rsid w:val="007950D5"/>
    <w:rsid w:val="00795252"/>
    <w:rsid w:val="007954EC"/>
    <w:rsid w:val="007956DA"/>
    <w:rsid w:val="00795906"/>
    <w:rsid w:val="00795E1D"/>
    <w:rsid w:val="00795E2B"/>
    <w:rsid w:val="0079612A"/>
    <w:rsid w:val="00796455"/>
    <w:rsid w:val="0079666E"/>
    <w:rsid w:val="0079680F"/>
    <w:rsid w:val="00796D07"/>
    <w:rsid w:val="00797371"/>
    <w:rsid w:val="0079746C"/>
    <w:rsid w:val="00797484"/>
    <w:rsid w:val="00797BD9"/>
    <w:rsid w:val="007A03C4"/>
    <w:rsid w:val="007A0752"/>
    <w:rsid w:val="007A084E"/>
    <w:rsid w:val="007A0BEA"/>
    <w:rsid w:val="007A1655"/>
    <w:rsid w:val="007A18F4"/>
    <w:rsid w:val="007A1915"/>
    <w:rsid w:val="007A1BE3"/>
    <w:rsid w:val="007A1F39"/>
    <w:rsid w:val="007A214E"/>
    <w:rsid w:val="007A2681"/>
    <w:rsid w:val="007A2705"/>
    <w:rsid w:val="007A277F"/>
    <w:rsid w:val="007A2844"/>
    <w:rsid w:val="007A287E"/>
    <w:rsid w:val="007A29DB"/>
    <w:rsid w:val="007A2EA5"/>
    <w:rsid w:val="007A2EC9"/>
    <w:rsid w:val="007A305B"/>
    <w:rsid w:val="007A3391"/>
    <w:rsid w:val="007A3581"/>
    <w:rsid w:val="007A36F7"/>
    <w:rsid w:val="007A38E1"/>
    <w:rsid w:val="007A3FC6"/>
    <w:rsid w:val="007A4878"/>
    <w:rsid w:val="007A4A52"/>
    <w:rsid w:val="007A5598"/>
    <w:rsid w:val="007A5AC4"/>
    <w:rsid w:val="007A5B4A"/>
    <w:rsid w:val="007A617C"/>
    <w:rsid w:val="007A6261"/>
    <w:rsid w:val="007A68EF"/>
    <w:rsid w:val="007A69B2"/>
    <w:rsid w:val="007A6AF1"/>
    <w:rsid w:val="007A6C6F"/>
    <w:rsid w:val="007A6D41"/>
    <w:rsid w:val="007A6F55"/>
    <w:rsid w:val="007A73C2"/>
    <w:rsid w:val="007A75C0"/>
    <w:rsid w:val="007A79E5"/>
    <w:rsid w:val="007A7A4A"/>
    <w:rsid w:val="007A7C80"/>
    <w:rsid w:val="007B023A"/>
    <w:rsid w:val="007B0399"/>
    <w:rsid w:val="007B065D"/>
    <w:rsid w:val="007B0675"/>
    <w:rsid w:val="007B083A"/>
    <w:rsid w:val="007B08C3"/>
    <w:rsid w:val="007B0E4C"/>
    <w:rsid w:val="007B118E"/>
    <w:rsid w:val="007B13BD"/>
    <w:rsid w:val="007B196C"/>
    <w:rsid w:val="007B1AB2"/>
    <w:rsid w:val="007B1DA8"/>
    <w:rsid w:val="007B2198"/>
    <w:rsid w:val="007B2521"/>
    <w:rsid w:val="007B282D"/>
    <w:rsid w:val="007B2C6D"/>
    <w:rsid w:val="007B2E63"/>
    <w:rsid w:val="007B30D9"/>
    <w:rsid w:val="007B3D41"/>
    <w:rsid w:val="007B3FFE"/>
    <w:rsid w:val="007B43E0"/>
    <w:rsid w:val="007B4767"/>
    <w:rsid w:val="007B4C8D"/>
    <w:rsid w:val="007B4CCA"/>
    <w:rsid w:val="007B511E"/>
    <w:rsid w:val="007B512F"/>
    <w:rsid w:val="007B5A2D"/>
    <w:rsid w:val="007B5C76"/>
    <w:rsid w:val="007B5C97"/>
    <w:rsid w:val="007B5E35"/>
    <w:rsid w:val="007B6282"/>
    <w:rsid w:val="007B639E"/>
    <w:rsid w:val="007B66F6"/>
    <w:rsid w:val="007B679B"/>
    <w:rsid w:val="007B67F3"/>
    <w:rsid w:val="007B6833"/>
    <w:rsid w:val="007B6B46"/>
    <w:rsid w:val="007B6D68"/>
    <w:rsid w:val="007B72D9"/>
    <w:rsid w:val="007B7572"/>
    <w:rsid w:val="007B7A96"/>
    <w:rsid w:val="007B7D3B"/>
    <w:rsid w:val="007B7FFB"/>
    <w:rsid w:val="007C08B2"/>
    <w:rsid w:val="007C10D7"/>
    <w:rsid w:val="007C118C"/>
    <w:rsid w:val="007C12E4"/>
    <w:rsid w:val="007C145A"/>
    <w:rsid w:val="007C190F"/>
    <w:rsid w:val="007C1B71"/>
    <w:rsid w:val="007C1CA7"/>
    <w:rsid w:val="007C1EAC"/>
    <w:rsid w:val="007C210E"/>
    <w:rsid w:val="007C22CB"/>
    <w:rsid w:val="007C231D"/>
    <w:rsid w:val="007C2415"/>
    <w:rsid w:val="007C275D"/>
    <w:rsid w:val="007C2BD3"/>
    <w:rsid w:val="007C3B17"/>
    <w:rsid w:val="007C3E3C"/>
    <w:rsid w:val="007C3EAE"/>
    <w:rsid w:val="007C4008"/>
    <w:rsid w:val="007C4E80"/>
    <w:rsid w:val="007C5899"/>
    <w:rsid w:val="007C5C37"/>
    <w:rsid w:val="007C5CDB"/>
    <w:rsid w:val="007C5F24"/>
    <w:rsid w:val="007C6167"/>
    <w:rsid w:val="007C6544"/>
    <w:rsid w:val="007C6A01"/>
    <w:rsid w:val="007C6A2F"/>
    <w:rsid w:val="007C6B35"/>
    <w:rsid w:val="007C6F19"/>
    <w:rsid w:val="007C6F86"/>
    <w:rsid w:val="007C78B8"/>
    <w:rsid w:val="007C7ADF"/>
    <w:rsid w:val="007C7B6D"/>
    <w:rsid w:val="007D04B8"/>
    <w:rsid w:val="007D0513"/>
    <w:rsid w:val="007D05A2"/>
    <w:rsid w:val="007D06E5"/>
    <w:rsid w:val="007D0B79"/>
    <w:rsid w:val="007D0BD7"/>
    <w:rsid w:val="007D1BDD"/>
    <w:rsid w:val="007D1C28"/>
    <w:rsid w:val="007D1D35"/>
    <w:rsid w:val="007D1F12"/>
    <w:rsid w:val="007D206F"/>
    <w:rsid w:val="007D2336"/>
    <w:rsid w:val="007D2385"/>
    <w:rsid w:val="007D261A"/>
    <w:rsid w:val="007D2E24"/>
    <w:rsid w:val="007D2EB4"/>
    <w:rsid w:val="007D33B3"/>
    <w:rsid w:val="007D3784"/>
    <w:rsid w:val="007D3890"/>
    <w:rsid w:val="007D40FC"/>
    <w:rsid w:val="007D411E"/>
    <w:rsid w:val="007D43F0"/>
    <w:rsid w:val="007D44C0"/>
    <w:rsid w:val="007D46CB"/>
    <w:rsid w:val="007D4FB8"/>
    <w:rsid w:val="007D50BA"/>
    <w:rsid w:val="007D542B"/>
    <w:rsid w:val="007D5A54"/>
    <w:rsid w:val="007D5ABC"/>
    <w:rsid w:val="007D5BD0"/>
    <w:rsid w:val="007D5BE1"/>
    <w:rsid w:val="007D5CCD"/>
    <w:rsid w:val="007D5DB0"/>
    <w:rsid w:val="007D6894"/>
    <w:rsid w:val="007D689A"/>
    <w:rsid w:val="007D7309"/>
    <w:rsid w:val="007D79B6"/>
    <w:rsid w:val="007E090B"/>
    <w:rsid w:val="007E0D90"/>
    <w:rsid w:val="007E0E6F"/>
    <w:rsid w:val="007E1807"/>
    <w:rsid w:val="007E1BF3"/>
    <w:rsid w:val="007E1D20"/>
    <w:rsid w:val="007E1E61"/>
    <w:rsid w:val="007E1FAD"/>
    <w:rsid w:val="007E20D5"/>
    <w:rsid w:val="007E21C0"/>
    <w:rsid w:val="007E227B"/>
    <w:rsid w:val="007E235D"/>
    <w:rsid w:val="007E2577"/>
    <w:rsid w:val="007E2779"/>
    <w:rsid w:val="007E2D04"/>
    <w:rsid w:val="007E2EC1"/>
    <w:rsid w:val="007E3C23"/>
    <w:rsid w:val="007E4033"/>
    <w:rsid w:val="007E4882"/>
    <w:rsid w:val="007E4988"/>
    <w:rsid w:val="007E4E7F"/>
    <w:rsid w:val="007E4E96"/>
    <w:rsid w:val="007E4FD3"/>
    <w:rsid w:val="007E57F4"/>
    <w:rsid w:val="007E58A9"/>
    <w:rsid w:val="007E5B67"/>
    <w:rsid w:val="007E5D96"/>
    <w:rsid w:val="007E60EE"/>
    <w:rsid w:val="007E634F"/>
    <w:rsid w:val="007E6911"/>
    <w:rsid w:val="007E6DFE"/>
    <w:rsid w:val="007E6EFA"/>
    <w:rsid w:val="007E7112"/>
    <w:rsid w:val="007E71C0"/>
    <w:rsid w:val="007E7290"/>
    <w:rsid w:val="007E72D0"/>
    <w:rsid w:val="007E7365"/>
    <w:rsid w:val="007E7476"/>
    <w:rsid w:val="007E7522"/>
    <w:rsid w:val="007E7602"/>
    <w:rsid w:val="007E7860"/>
    <w:rsid w:val="007F0631"/>
    <w:rsid w:val="007F081B"/>
    <w:rsid w:val="007F096D"/>
    <w:rsid w:val="007F0DCE"/>
    <w:rsid w:val="007F0EB8"/>
    <w:rsid w:val="007F1086"/>
    <w:rsid w:val="007F1876"/>
    <w:rsid w:val="007F1948"/>
    <w:rsid w:val="007F1B1D"/>
    <w:rsid w:val="007F2242"/>
    <w:rsid w:val="007F25CE"/>
    <w:rsid w:val="007F2948"/>
    <w:rsid w:val="007F2F22"/>
    <w:rsid w:val="007F31BE"/>
    <w:rsid w:val="007F31E8"/>
    <w:rsid w:val="007F3229"/>
    <w:rsid w:val="007F37F5"/>
    <w:rsid w:val="007F38D1"/>
    <w:rsid w:val="007F3D46"/>
    <w:rsid w:val="007F3E1C"/>
    <w:rsid w:val="007F3F8C"/>
    <w:rsid w:val="007F4168"/>
    <w:rsid w:val="007F417B"/>
    <w:rsid w:val="007F44D1"/>
    <w:rsid w:val="007F46F8"/>
    <w:rsid w:val="007F4D2D"/>
    <w:rsid w:val="007F4F5D"/>
    <w:rsid w:val="007F509B"/>
    <w:rsid w:val="007F543A"/>
    <w:rsid w:val="007F568C"/>
    <w:rsid w:val="007F6125"/>
    <w:rsid w:val="007F6457"/>
    <w:rsid w:val="007F765D"/>
    <w:rsid w:val="0080008A"/>
    <w:rsid w:val="008002AF"/>
    <w:rsid w:val="00800947"/>
    <w:rsid w:val="00800CA2"/>
    <w:rsid w:val="008012FC"/>
    <w:rsid w:val="00801665"/>
    <w:rsid w:val="00801826"/>
    <w:rsid w:val="00801B16"/>
    <w:rsid w:val="00801CCA"/>
    <w:rsid w:val="00802140"/>
    <w:rsid w:val="0080273E"/>
    <w:rsid w:val="00802D98"/>
    <w:rsid w:val="0080303A"/>
    <w:rsid w:val="00803070"/>
    <w:rsid w:val="008039EE"/>
    <w:rsid w:val="00803A34"/>
    <w:rsid w:val="00803E7B"/>
    <w:rsid w:val="0080404E"/>
    <w:rsid w:val="008046EA"/>
    <w:rsid w:val="0080477B"/>
    <w:rsid w:val="00805141"/>
    <w:rsid w:val="00805606"/>
    <w:rsid w:val="008057BE"/>
    <w:rsid w:val="008057C0"/>
    <w:rsid w:val="00805823"/>
    <w:rsid w:val="00805920"/>
    <w:rsid w:val="00805CD3"/>
    <w:rsid w:val="00806D17"/>
    <w:rsid w:val="00806F89"/>
    <w:rsid w:val="0080711D"/>
    <w:rsid w:val="0080723E"/>
    <w:rsid w:val="0080737C"/>
    <w:rsid w:val="00807460"/>
    <w:rsid w:val="00807C21"/>
    <w:rsid w:val="00807CED"/>
    <w:rsid w:val="008102A4"/>
    <w:rsid w:val="00810925"/>
    <w:rsid w:val="0081097E"/>
    <w:rsid w:val="00810BCD"/>
    <w:rsid w:val="00810EF8"/>
    <w:rsid w:val="00810F0F"/>
    <w:rsid w:val="00810FB7"/>
    <w:rsid w:val="0081112F"/>
    <w:rsid w:val="00811157"/>
    <w:rsid w:val="008115EE"/>
    <w:rsid w:val="008117F3"/>
    <w:rsid w:val="00811A21"/>
    <w:rsid w:val="00811CB1"/>
    <w:rsid w:val="00811F5B"/>
    <w:rsid w:val="00812554"/>
    <w:rsid w:val="0081263C"/>
    <w:rsid w:val="00812CEE"/>
    <w:rsid w:val="00813080"/>
    <w:rsid w:val="0081375E"/>
    <w:rsid w:val="00813D2C"/>
    <w:rsid w:val="00813DC0"/>
    <w:rsid w:val="00813E06"/>
    <w:rsid w:val="00814493"/>
    <w:rsid w:val="00814B25"/>
    <w:rsid w:val="00814D59"/>
    <w:rsid w:val="00815037"/>
    <w:rsid w:val="008156C0"/>
    <w:rsid w:val="008157D3"/>
    <w:rsid w:val="00815982"/>
    <w:rsid w:val="00816283"/>
    <w:rsid w:val="008163C2"/>
    <w:rsid w:val="0081660F"/>
    <w:rsid w:val="00816F07"/>
    <w:rsid w:val="00817745"/>
    <w:rsid w:val="00817796"/>
    <w:rsid w:val="00817AC2"/>
    <w:rsid w:val="00817BD7"/>
    <w:rsid w:val="00817D0A"/>
    <w:rsid w:val="0082016F"/>
    <w:rsid w:val="008201C8"/>
    <w:rsid w:val="008206E4"/>
    <w:rsid w:val="00820D5A"/>
    <w:rsid w:val="00820E5E"/>
    <w:rsid w:val="00821455"/>
    <w:rsid w:val="008216E2"/>
    <w:rsid w:val="0082187F"/>
    <w:rsid w:val="008218D0"/>
    <w:rsid w:val="00821ADD"/>
    <w:rsid w:val="00821E84"/>
    <w:rsid w:val="0082246B"/>
    <w:rsid w:val="0082254C"/>
    <w:rsid w:val="00822935"/>
    <w:rsid w:val="00822C79"/>
    <w:rsid w:val="00822CAB"/>
    <w:rsid w:val="00822EB2"/>
    <w:rsid w:val="008231A4"/>
    <w:rsid w:val="008234DF"/>
    <w:rsid w:val="008238C9"/>
    <w:rsid w:val="00823B69"/>
    <w:rsid w:val="00823E6F"/>
    <w:rsid w:val="0082424A"/>
    <w:rsid w:val="0082460E"/>
    <w:rsid w:val="008247B0"/>
    <w:rsid w:val="00824C47"/>
    <w:rsid w:val="008253DB"/>
    <w:rsid w:val="00825631"/>
    <w:rsid w:val="008259CD"/>
    <w:rsid w:val="00825BF7"/>
    <w:rsid w:val="0082613D"/>
    <w:rsid w:val="008264A8"/>
    <w:rsid w:val="00826538"/>
    <w:rsid w:val="00826706"/>
    <w:rsid w:val="00826815"/>
    <w:rsid w:val="00827386"/>
    <w:rsid w:val="00827555"/>
    <w:rsid w:val="00827F18"/>
    <w:rsid w:val="0083040E"/>
    <w:rsid w:val="00830520"/>
    <w:rsid w:val="0083074B"/>
    <w:rsid w:val="00830F90"/>
    <w:rsid w:val="00831211"/>
    <w:rsid w:val="008319EC"/>
    <w:rsid w:val="00831F4B"/>
    <w:rsid w:val="00831FEC"/>
    <w:rsid w:val="0083241A"/>
    <w:rsid w:val="008325D8"/>
    <w:rsid w:val="00832A7C"/>
    <w:rsid w:val="00833069"/>
    <w:rsid w:val="00833268"/>
    <w:rsid w:val="008336E5"/>
    <w:rsid w:val="00833D00"/>
    <w:rsid w:val="00833FA2"/>
    <w:rsid w:val="00834181"/>
    <w:rsid w:val="00834394"/>
    <w:rsid w:val="00834B48"/>
    <w:rsid w:val="00834E88"/>
    <w:rsid w:val="00835318"/>
    <w:rsid w:val="00835387"/>
    <w:rsid w:val="00835576"/>
    <w:rsid w:val="00835632"/>
    <w:rsid w:val="0083570C"/>
    <w:rsid w:val="00835A46"/>
    <w:rsid w:val="0083638D"/>
    <w:rsid w:val="0083697F"/>
    <w:rsid w:val="00836B66"/>
    <w:rsid w:val="00836B86"/>
    <w:rsid w:val="00836DD1"/>
    <w:rsid w:val="008370D0"/>
    <w:rsid w:val="008377B5"/>
    <w:rsid w:val="00837D89"/>
    <w:rsid w:val="008402E6"/>
    <w:rsid w:val="00840565"/>
    <w:rsid w:val="008409E7"/>
    <w:rsid w:val="00840FE2"/>
    <w:rsid w:val="0084116F"/>
    <w:rsid w:val="008412DF"/>
    <w:rsid w:val="008416A5"/>
    <w:rsid w:val="00841843"/>
    <w:rsid w:val="0084194A"/>
    <w:rsid w:val="00842469"/>
    <w:rsid w:val="00842CA8"/>
    <w:rsid w:val="00843259"/>
    <w:rsid w:val="0084341B"/>
    <w:rsid w:val="008437D4"/>
    <w:rsid w:val="00843824"/>
    <w:rsid w:val="008438D3"/>
    <w:rsid w:val="00843F95"/>
    <w:rsid w:val="0084408B"/>
    <w:rsid w:val="00844287"/>
    <w:rsid w:val="008443C0"/>
    <w:rsid w:val="008444FD"/>
    <w:rsid w:val="00844639"/>
    <w:rsid w:val="00844A46"/>
    <w:rsid w:val="00844C7E"/>
    <w:rsid w:val="00844E50"/>
    <w:rsid w:val="00845354"/>
    <w:rsid w:val="008454FE"/>
    <w:rsid w:val="008455C1"/>
    <w:rsid w:val="008456FF"/>
    <w:rsid w:val="00845C3C"/>
    <w:rsid w:val="00845C9A"/>
    <w:rsid w:val="00845EDB"/>
    <w:rsid w:val="00845F4C"/>
    <w:rsid w:val="00845F66"/>
    <w:rsid w:val="00846926"/>
    <w:rsid w:val="00846960"/>
    <w:rsid w:val="00846C50"/>
    <w:rsid w:val="00847137"/>
    <w:rsid w:val="00847196"/>
    <w:rsid w:val="00847965"/>
    <w:rsid w:val="00847D0A"/>
    <w:rsid w:val="00847DDF"/>
    <w:rsid w:val="00847F43"/>
    <w:rsid w:val="008501A5"/>
    <w:rsid w:val="00850334"/>
    <w:rsid w:val="00850F53"/>
    <w:rsid w:val="00850FCE"/>
    <w:rsid w:val="008524A9"/>
    <w:rsid w:val="0085295F"/>
    <w:rsid w:val="00853334"/>
    <w:rsid w:val="0085334B"/>
    <w:rsid w:val="008535F0"/>
    <w:rsid w:val="00853A17"/>
    <w:rsid w:val="00853EC3"/>
    <w:rsid w:val="0085414B"/>
    <w:rsid w:val="0085416B"/>
    <w:rsid w:val="008542F8"/>
    <w:rsid w:val="008545ED"/>
    <w:rsid w:val="00854B3C"/>
    <w:rsid w:val="00854BC3"/>
    <w:rsid w:val="00854EF0"/>
    <w:rsid w:val="00854FE7"/>
    <w:rsid w:val="008550E8"/>
    <w:rsid w:val="008553A0"/>
    <w:rsid w:val="00855455"/>
    <w:rsid w:val="00855520"/>
    <w:rsid w:val="00855C85"/>
    <w:rsid w:val="00855D88"/>
    <w:rsid w:val="008561A6"/>
    <w:rsid w:val="00856263"/>
    <w:rsid w:val="0085629E"/>
    <w:rsid w:val="00856501"/>
    <w:rsid w:val="008567EA"/>
    <w:rsid w:val="00856869"/>
    <w:rsid w:val="0085687D"/>
    <w:rsid w:val="00856A4F"/>
    <w:rsid w:val="00856C7B"/>
    <w:rsid w:val="00857140"/>
    <w:rsid w:val="00857558"/>
    <w:rsid w:val="00857595"/>
    <w:rsid w:val="008579FB"/>
    <w:rsid w:val="00857BA2"/>
    <w:rsid w:val="00857D5E"/>
    <w:rsid w:val="00857F06"/>
    <w:rsid w:val="00857F1E"/>
    <w:rsid w:val="0086014E"/>
    <w:rsid w:val="008603AA"/>
    <w:rsid w:val="008605FE"/>
    <w:rsid w:val="00860629"/>
    <w:rsid w:val="0086081C"/>
    <w:rsid w:val="008617AF"/>
    <w:rsid w:val="0086181F"/>
    <w:rsid w:val="00861833"/>
    <w:rsid w:val="008619FF"/>
    <w:rsid w:val="00861BE6"/>
    <w:rsid w:val="00861E41"/>
    <w:rsid w:val="008622C8"/>
    <w:rsid w:val="00862AED"/>
    <w:rsid w:val="00862C0C"/>
    <w:rsid w:val="00862D15"/>
    <w:rsid w:val="00862EB9"/>
    <w:rsid w:val="00863299"/>
    <w:rsid w:val="0086385E"/>
    <w:rsid w:val="00864128"/>
    <w:rsid w:val="008645BB"/>
    <w:rsid w:val="00864661"/>
    <w:rsid w:val="008648A3"/>
    <w:rsid w:val="008648C0"/>
    <w:rsid w:val="0086492D"/>
    <w:rsid w:val="00864C1F"/>
    <w:rsid w:val="00864CD4"/>
    <w:rsid w:val="00864CEA"/>
    <w:rsid w:val="00864E06"/>
    <w:rsid w:val="00864EB9"/>
    <w:rsid w:val="00865146"/>
    <w:rsid w:val="008652F3"/>
    <w:rsid w:val="0086554E"/>
    <w:rsid w:val="00865E21"/>
    <w:rsid w:val="008660B5"/>
    <w:rsid w:val="008660BB"/>
    <w:rsid w:val="008660D1"/>
    <w:rsid w:val="008661AA"/>
    <w:rsid w:val="00866547"/>
    <w:rsid w:val="0086666F"/>
    <w:rsid w:val="0086681E"/>
    <w:rsid w:val="008668DD"/>
    <w:rsid w:val="00866A16"/>
    <w:rsid w:val="00866AE2"/>
    <w:rsid w:val="00867829"/>
    <w:rsid w:val="00867B28"/>
    <w:rsid w:val="00867B4C"/>
    <w:rsid w:val="00867E26"/>
    <w:rsid w:val="00867EFC"/>
    <w:rsid w:val="0087047D"/>
    <w:rsid w:val="00870D5B"/>
    <w:rsid w:val="008711F4"/>
    <w:rsid w:val="00871951"/>
    <w:rsid w:val="00871B1E"/>
    <w:rsid w:val="00871C24"/>
    <w:rsid w:val="00871FA1"/>
    <w:rsid w:val="00872057"/>
    <w:rsid w:val="00872F7E"/>
    <w:rsid w:val="00872F88"/>
    <w:rsid w:val="00873305"/>
    <w:rsid w:val="008733EA"/>
    <w:rsid w:val="008734D4"/>
    <w:rsid w:val="008741A3"/>
    <w:rsid w:val="0087514C"/>
    <w:rsid w:val="00875151"/>
    <w:rsid w:val="00875354"/>
    <w:rsid w:val="0087537A"/>
    <w:rsid w:val="008756D8"/>
    <w:rsid w:val="00875B39"/>
    <w:rsid w:val="00875C28"/>
    <w:rsid w:val="00875C42"/>
    <w:rsid w:val="00875E14"/>
    <w:rsid w:val="008762E5"/>
    <w:rsid w:val="00876471"/>
    <w:rsid w:val="00876478"/>
    <w:rsid w:val="00876488"/>
    <w:rsid w:val="008766D1"/>
    <w:rsid w:val="00876BB6"/>
    <w:rsid w:val="00876E86"/>
    <w:rsid w:val="00876F19"/>
    <w:rsid w:val="00877368"/>
    <w:rsid w:val="00877399"/>
    <w:rsid w:val="008777AB"/>
    <w:rsid w:val="008777BC"/>
    <w:rsid w:val="0087796A"/>
    <w:rsid w:val="00877E3F"/>
    <w:rsid w:val="00877F9B"/>
    <w:rsid w:val="00877FAD"/>
    <w:rsid w:val="008800C9"/>
    <w:rsid w:val="0088054D"/>
    <w:rsid w:val="008808BC"/>
    <w:rsid w:val="00880A55"/>
    <w:rsid w:val="00880F31"/>
    <w:rsid w:val="00880F69"/>
    <w:rsid w:val="0088111F"/>
    <w:rsid w:val="008811E3"/>
    <w:rsid w:val="00881B99"/>
    <w:rsid w:val="00881BEA"/>
    <w:rsid w:val="00881EB1"/>
    <w:rsid w:val="00882A3D"/>
    <w:rsid w:val="00882C1F"/>
    <w:rsid w:val="0088303A"/>
    <w:rsid w:val="00883085"/>
    <w:rsid w:val="008832EC"/>
    <w:rsid w:val="0088342C"/>
    <w:rsid w:val="008838B4"/>
    <w:rsid w:val="00883BAC"/>
    <w:rsid w:val="00884232"/>
    <w:rsid w:val="0088429C"/>
    <w:rsid w:val="00884DF8"/>
    <w:rsid w:val="00885962"/>
    <w:rsid w:val="00885B64"/>
    <w:rsid w:val="00885BBC"/>
    <w:rsid w:val="00885F32"/>
    <w:rsid w:val="008862C8"/>
    <w:rsid w:val="0088675A"/>
    <w:rsid w:val="00886BE6"/>
    <w:rsid w:val="00887520"/>
    <w:rsid w:val="00887658"/>
    <w:rsid w:val="00887759"/>
    <w:rsid w:val="00887B6A"/>
    <w:rsid w:val="00887DDB"/>
    <w:rsid w:val="00890081"/>
    <w:rsid w:val="008900F0"/>
    <w:rsid w:val="00890225"/>
    <w:rsid w:val="00890588"/>
    <w:rsid w:val="0089061F"/>
    <w:rsid w:val="00890A21"/>
    <w:rsid w:val="00890A50"/>
    <w:rsid w:val="00890AF5"/>
    <w:rsid w:val="00891360"/>
    <w:rsid w:val="0089194E"/>
    <w:rsid w:val="00891AB6"/>
    <w:rsid w:val="00891DE8"/>
    <w:rsid w:val="00892502"/>
    <w:rsid w:val="00892530"/>
    <w:rsid w:val="0089259D"/>
    <w:rsid w:val="0089260C"/>
    <w:rsid w:val="00892F00"/>
    <w:rsid w:val="008930AE"/>
    <w:rsid w:val="0089318C"/>
    <w:rsid w:val="00893222"/>
    <w:rsid w:val="00893FD3"/>
    <w:rsid w:val="0089401C"/>
    <w:rsid w:val="00894406"/>
    <w:rsid w:val="008944B8"/>
    <w:rsid w:val="00894B37"/>
    <w:rsid w:val="00894F9C"/>
    <w:rsid w:val="00895497"/>
    <w:rsid w:val="008954F5"/>
    <w:rsid w:val="008955CB"/>
    <w:rsid w:val="008958B7"/>
    <w:rsid w:val="00895B48"/>
    <w:rsid w:val="00895B61"/>
    <w:rsid w:val="00895F71"/>
    <w:rsid w:val="00896428"/>
    <w:rsid w:val="00896442"/>
    <w:rsid w:val="008964AE"/>
    <w:rsid w:val="0089655C"/>
    <w:rsid w:val="008965CF"/>
    <w:rsid w:val="008965EF"/>
    <w:rsid w:val="00896620"/>
    <w:rsid w:val="0089694B"/>
    <w:rsid w:val="00896EB9"/>
    <w:rsid w:val="00897348"/>
    <w:rsid w:val="00897430"/>
    <w:rsid w:val="008974DF"/>
    <w:rsid w:val="0089771D"/>
    <w:rsid w:val="0089799C"/>
    <w:rsid w:val="00897C11"/>
    <w:rsid w:val="00897EAB"/>
    <w:rsid w:val="00897F29"/>
    <w:rsid w:val="008A0232"/>
    <w:rsid w:val="008A0E54"/>
    <w:rsid w:val="008A144A"/>
    <w:rsid w:val="008A1490"/>
    <w:rsid w:val="008A1FB2"/>
    <w:rsid w:val="008A21FE"/>
    <w:rsid w:val="008A2688"/>
    <w:rsid w:val="008A2D67"/>
    <w:rsid w:val="008A2F3C"/>
    <w:rsid w:val="008A3449"/>
    <w:rsid w:val="008A36EB"/>
    <w:rsid w:val="008A38B1"/>
    <w:rsid w:val="008A3A37"/>
    <w:rsid w:val="008A3CA2"/>
    <w:rsid w:val="008A3D03"/>
    <w:rsid w:val="008A41D9"/>
    <w:rsid w:val="008A435B"/>
    <w:rsid w:val="008A48C2"/>
    <w:rsid w:val="008A50B3"/>
    <w:rsid w:val="008A5388"/>
    <w:rsid w:val="008A55E3"/>
    <w:rsid w:val="008A622D"/>
    <w:rsid w:val="008A64AB"/>
    <w:rsid w:val="008A658A"/>
    <w:rsid w:val="008A6594"/>
    <w:rsid w:val="008A668B"/>
    <w:rsid w:val="008A66C5"/>
    <w:rsid w:val="008A670D"/>
    <w:rsid w:val="008A6956"/>
    <w:rsid w:val="008A69A0"/>
    <w:rsid w:val="008A6E1D"/>
    <w:rsid w:val="008A6E5D"/>
    <w:rsid w:val="008A6EEA"/>
    <w:rsid w:val="008A6F16"/>
    <w:rsid w:val="008A7062"/>
    <w:rsid w:val="008A71FA"/>
    <w:rsid w:val="008A7227"/>
    <w:rsid w:val="008A747F"/>
    <w:rsid w:val="008A770A"/>
    <w:rsid w:val="008A7880"/>
    <w:rsid w:val="008A79E0"/>
    <w:rsid w:val="008A7DC6"/>
    <w:rsid w:val="008A7EB6"/>
    <w:rsid w:val="008A7F91"/>
    <w:rsid w:val="008A7FD0"/>
    <w:rsid w:val="008B0604"/>
    <w:rsid w:val="008B0AC0"/>
    <w:rsid w:val="008B0E19"/>
    <w:rsid w:val="008B12B0"/>
    <w:rsid w:val="008B12EC"/>
    <w:rsid w:val="008B12F9"/>
    <w:rsid w:val="008B1355"/>
    <w:rsid w:val="008B1649"/>
    <w:rsid w:val="008B16BB"/>
    <w:rsid w:val="008B1785"/>
    <w:rsid w:val="008B198E"/>
    <w:rsid w:val="008B1D44"/>
    <w:rsid w:val="008B1E8D"/>
    <w:rsid w:val="008B22CA"/>
    <w:rsid w:val="008B23FE"/>
    <w:rsid w:val="008B2883"/>
    <w:rsid w:val="008B2EED"/>
    <w:rsid w:val="008B2FBD"/>
    <w:rsid w:val="008B327F"/>
    <w:rsid w:val="008B32C7"/>
    <w:rsid w:val="008B333E"/>
    <w:rsid w:val="008B3765"/>
    <w:rsid w:val="008B3A66"/>
    <w:rsid w:val="008B3C4D"/>
    <w:rsid w:val="008B4148"/>
    <w:rsid w:val="008B42B7"/>
    <w:rsid w:val="008B44EB"/>
    <w:rsid w:val="008B4579"/>
    <w:rsid w:val="008B4620"/>
    <w:rsid w:val="008B47E4"/>
    <w:rsid w:val="008B509B"/>
    <w:rsid w:val="008B5653"/>
    <w:rsid w:val="008B5665"/>
    <w:rsid w:val="008B5A61"/>
    <w:rsid w:val="008B5DA4"/>
    <w:rsid w:val="008B5E8B"/>
    <w:rsid w:val="008B61A7"/>
    <w:rsid w:val="008B63EF"/>
    <w:rsid w:val="008B6AF0"/>
    <w:rsid w:val="008B6BC0"/>
    <w:rsid w:val="008B70BB"/>
    <w:rsid w:val="008B72D7"/>
    <w:rsid w:val="008B7640"/>
    <w:rsid w:val="008B7C15"/>
    <w:rsid w:val="008B7F95"/>
    <w:rsid w:val="008C0655"/>
    <w:rsid w:val="008C078D"/>
    <w:rsid w:val="008C0AD0"/>
    <w:rsid w:val="008C0E9B"/>
    <w:rsid w:val="008C18B3"/>
    <w:rsid w:val="008C1EFD"/>
    <w:rsid w:val="008C1F3C"/>
    <w:rsid w:val="008C2037"/>
    <w:rsid w:val="008C239A"/>
    <w:rsid w:val="008C297D"/>
    <w:rsid w:val="008C3132"/>
    <w:rsid w:val="008C36F3"/>
    <w:rsid w:val="008C374F"/>
    <w:rsid w:val="008C3A8B"/>
    <w:rsid w:val="008C3B87"/>
    <w:rsid w:val="008C3F5A"/>
    <w:rsid w:val="008C3F69"/>
    <w:rsid w:val="008C41C3"/>
    <w:rsid w:val="008C42C1"/>
    <w:rsid w:val="008C43F0"/>
    <w:rsid w:val="008C4C66"/>
    <w:rsid w:val="008C5141"/>
    <w:rsid w:val="008C5306"/>
    <w:rsid w:val="008C5433"/>
    <w:rsid w:val="008C6C65"/>
    <w:rsid w:val="008C6CD5"/>
    <w:rsid w:val="008C7470"/>
    <w:rsid w:val="008C752A"/>
    <w:rsid w:val="008C781D"/>
    <w:rsid w:val="008D0053"/>
    <w:rsid w:val="008D0621"/>
    <w:rsid w:val="008D064C"/>
    <w:rsid w:val="008D075B"/>
    <w:rsid w:val="008D0873"/>
    <w:rsid w:val="008D0ACC"/>
    <w:rsid w:val="008D0D02"/>
    <w:rsid w:val="008D141B"/>
    <w:rsid w:val="008D1BC9"/>
    <w:rsid w:val="008D1C10"/>
    <w:rsid w:val="008D1F9C"/>
    <w:rsid w:val="008D1FC9"/>
    <w:rsid w:val="008D2883"/>
    <w:rsid w:val="008D2B6D"/>
    <w:rsid w:val="008D3983"/>
    <w:rsid w:val="008D4289"/>
    <w:rsid w:val="008D4D23"/>
    <w:rsid w:val="008D4F2B"/>
    <w:rsid w:val="008D570D"/>
    <w:rsid w:val="008D5959"/>
    <w:rsid w:val="008D596E"/>
    <w:rsid w:val="008D65A7"/>
    <w:rsid w:val="008D6614"/>
    <w:rsid w:val="008D6916"/>
    <w:rsid w:val="008D6CF5"/>
    <w:rsid w:val="008D6E99"/>
    <w:rsid w:val="008D70CC"/>
    <w:rsid w:val="008D7129"/>
    <w:rsid w:val="008D750F"/>
    <w:rsid w:val="008D75E0"/>
    <w:rsid w:val="008D78B7"/>
    <w:rsid w:val="008E0161"/>
    <w:rsid w:val="008E0643"/>
    <w:rsid w:val="008E0AD1"/>
    <w:rsid w:val="008E0E76"/>
    <w:rsid w:val="008E1440"/>
    <w:rsid w:val="008E1941"/>
    <w:rsid w:val="008E1C93"/>
    <w:rsid w:val="008E1D94"/>
    <w:rsid w:val="008E258A"/>
    <w:rsid w:val="008E2DCA"/>
    <w:rsid w:val="008E2E53"/>
    <w:rsid w:val="008E311C"/>
    <w:rsid w:val="008E31E3"/>
    <w:rsid w:val="008E3ABA"/>
    <w:rsid w:val="008E3C7A"/>
    <w:rsid w:val="008E3D3B"/>
    <w:rsid w:val="008E3DAE"/>
    <w:rsid w:val="008E3FA7"/>
    <w:rsid w:val="008E4034"/>
    <w:rsid w:val="008E40DD"/>
    <w:rsid w:val="008E4463"/>
    <w:rsid w:val="008E473E"/>
    <w:rsid w:val="008E4B3C"/>
    <w:rsid w:val="008E543B"/>
    <w:rsid w:val="008E5766"/>
    <w:rsid w:val="008E5D3F"/>
    <w:rsid w:val="008E5E80"/>
    <w:rsid w:val="008E60EB"/>
    <w:rsid w:val="008E6443"/>
    <w:rsid w:val="008E7386"/>
    <w:rsid w:val="008E7BA3"/>
    <w:rsid w:val="008E7E66"/>
    <w:rsid w:val="008E7E8A"/>
    <w:rsid w:val="008F01CB"/>
    <w:rsid w:val="008F027D"/>
    <w:rsid w:val="008F0957"/>
    <w:rsid w:val="008F1971"/>
    <w:rsid w:val="008F2127"/>
    <w:rsid w:val="008F2648"/>
    <w:rsid w:val="008F2D49"/>
    <w:rsid w:val="008F2F80"/>
    <w:rsid w:val="008F3116"/>
    <w:rsid w:val="008F320D"/>
    <w:rsid w:val="008F3357"/>
    <w:rsid w:val="008F3855"/>
    <w:rsid w:val="008F39FB"/>
    <w:rsid w:val="008F467A"/>
    <w:rsid w:val="008F4C74"/>
    <w:rsid w:val="008F4D50"/>
    <w:rsid w:val="008F4DA1"/>
    <w:rsid w:val="008F4E15"/>
    <w:rsid w:val="008F4F5D"/>
    <w:rsid w:val="008F63C6"/>
    <w:rsid w:val="008F6487"/>
    <w:rsid w:val="008F65CA"/>
    <w:rsid w:val="008F6696"/>
    <w:rsid w:val="008F6759"/>
    <w:rsid w:val="008F68CA"/>
    <w:rsid w:val="008F68EA"/>
    <w:rsid w:val="008F696C"/>
    <w:rsid w:val="008F6F9B"/>
    <w:rsid w:val="008F705B"/>
    <w:rsid w:val="008F709A"/>
    <w:rsid w:val="008F73E2"/>
    <w:rsid w:val="008F7460"/>
    <w:rsid w:val="008F7A8B"/>
    <w:rsid w:val="008F7BBC"/>
    <w:rsid w:val="008F7BD6"/>
    <w:rsid w:val="008F7D0C"/>
    <w:rsid w:val="00900337"/>
    <w:rsid w:val="0090059F"/>
    <w:rsid w:val="009005CB"/>
    <w:rsid w:val="00900647"/>
    <w:rsid w:val="009006FF"/>
    <w:rsid w:val="009007B0"/>
    <w:rsid w:val="009007D0"/>
    <w:rsid w:val="00900840"/>
    <w:rsid w:val="00900902"/>
    <w:rsid w:val="0090095A"/>
    <w:rsid w:val="00900E60"/>
    <w:rsid w:val="0090141A"/>
    <w:rsid w:val="00901D3D"/>
    <w:rsid w:val="00901ED2"/>
    <w:rsid w:val="00901F7A"/>
    <w:rsid w:val="00902482"/>
    <w:rsid w:val="00902756"/>
    <w:rsid w:val="00902764"/>
    <w:rsid w:val="009028C9"/>
    <w:rsid w:val="00902CAD"/>
    <w:rsid w:val="00902CD9"/>
    <w:rsid w:val="00902D1F"/>
    <w:rsid w:val="009032D7"/>
    <w:rsid w:val="009032F0"/>
    <w:rsid w:val="009035F6"/>
    <w:rsid w:val="00903EC1"/>
    <w:rsid w:val="009042CA"/>
    <w:rsid w:val="00904698"/>
    <w:rsid w:val="009052C0"/>
    <w:rsid w:val="009054EC"/>
    <w:rsid w:val="00905971"/>
    <w:rsid w:val="00905C7B"/>
    <w:rsid w:val="00905FD6"/>
    <w:rsid w:val="009060D2"/>
    <w:rsid w:val="009062D6"/>
    <w:rsid w:val="0090637C"/>
    <w:rsid w:val="009065F3"/>
    <w:rsid w:val="009069E2"/>
    <w:rsid w:val="00906C9A"/>
    <w:rsid w:val="00906EEE"/>
    <w:rsid w:val="00906FD1"/>
    <w:rsid w:val="00907192"/>
    <w:rsid w:val="009072F0"/>
    <w:rsid w:val="00907423"/>
    <w:rsid w:val="00907504"/>
    <w:rsid w:val="00907618"/>
    <w:rsid w:val="00907750"/>
    <w:rsid w:val="009079B3"/>
    <w:rsid w:val="00907B07"/>
    <w:rsid w:val="00907CC8"/>
    <w:rsid w:val="00907D16"/>
    <w:rsid w:val="00910C18"/>
    <w:rsid w:val="00910D2A"/>
    <w:rsid w:val="0091160D"/>
    <w:rsid w:val="00911B25"/>
    <w:rsid w:val="00911F9E"/>
    <w:rsid w:val="00912025"/>
    <w:rsid w:val="009125BD"/>
    <w:rsid w:val="00912763"/>
    <w:rsid w:val="00912D8C"/>
    <w:rsid w:val="00913266"/>
    <w:rsid w:val="009135AF"/>
    <w:rsid w:val="00913663"/>
    <w:rsid w:val="009136F0"/>
    <w:rsid w:val="00913933"/>
    <w:rsid w:val="009139D6"/>
    <w:rsid w:val="0091416B"/>
    <w:rsid w:val="00914608"/>
    <w:rsid w:val="009147B0"/>
    <w:rsid w:val="009148C1"/>
    <w:rsid w:val="00914A1C"/>
    <w:rsid w:val="00914EA9"/>
    <w:rsid w:val="00915015"/>
    <w:rsid w:val="00915035"/>
    <w:rsid w:val="009150FE"/>
    <w:rsid w:val="00915222"/>
    <w:rsid w:val="00915430"/>
    <w:rsid w:val="009154EA"/>
    <w:rsid w:val="00915508"/>
    <w:rsid w:val="00915585"/>
    <w:rsid w:val="0091558A"/>
    <w:rsid w:val="00915682"/>
    <w:rsid w:val="00916762"/>
    <w:rsid w:val="009168E1"/>
    <w:rsid w:val="009169A2"/>
    <w:rsid w:val="00916F5A"/>
    <w:rsid w:val="0091711D"/>
    <w:rsid w:val="00917247"/>
    <w:rsid w:val="0091729A"/>
    <w:rsid w:val="009172D6"/>
    <w:rsid w:val="00917618"/>
    <w:rsid w:val="00917709"/>
    <w:rsid w:val="009204A6"/>
    <w:rsid w:val="0092089D"/>
    <w:rsid w:val="009208B2"/>
    <w:rsid w:val="009208E9"/>
    <w:rsid w:val="00920F36"/>
    <w:rsid w:val="00920FCD"/>
    <w:rsid w:val="00921AE4"/>
    <w:rsid w:val="00921BC7"/>
    <w:rsid w:val="0092277C"/>
    <w:rsid w:val="009229F6"/>
    <w:rsid w:val="00922A8D"/>
    <w:rsid w:val="00922B9F"/>
    <w:rsid w:val="00922CE9"/>
    <w:rsid w:val="009230ED"/>
    <w:rsid w:val="009235C1"/>
    <w:rsid w:val="00923C33"/>
    <w:rsid w:val="00923CEE"/>
    <w:rsid w:val="00923F52"/>
    <w:rsid w:val="00924806"/>
    <w:rsid w:val="0092510F"/>
    <w:rsid w:val="00925128"/>
    <w:rsid w:val="009256D8"/>
    <w:rsid w:val="00925778"/>
    <w:rsid w:val="00925E0E"/>
    <w:rsid w:val="00925EF4"/>
    <w:rsid w:val="00925F05"/>
    <w:rsid w:val="00926238"/>
    <w:rsid w:val="00926484"/>
    <w:rsid w:val="00926498"/>
    <w:rsid w:val="0092657D"/>
    <w:rsid w:val="0092675E"/>
    <w:rsid w:val="00926A4B"/>
    <w:rsid w:val="00927272"/>
    <w:rsid w:val="009279D6"/>
    <w:rsid w:val="00927C3E"/>
    <w:rsid w:val="00927C84"/>
    <w:rsid w:val="00927DC4"/>
    <w:rsid w:val="00927DE1"/>
    <w:rsid w:val="00927F16"/>
    <w:rsid w:val="00927FCB"/>
    <w:rsid w:val="00930076"/>
    <w:rsid w:val="0093009C"/>
    <w:rsid w:val="00930305"/>
    <w:rsid w:val="009308FD"/>
    <w:rsid w:val="0093111A"/>
    <w:rsid w:val="009315C6"/>
    <w:rsid w:val="009318E1"/>
    <w:rsid w:val="00931C3E"/>
    <w:rsid w:val="009320A7"/>
    <w:rsid w:val="00932341"/>
    <w:rsid w:val="00932914"/>
    <w:rsid w:val="00932B5C"/>
    <w:rsid w:val="00932E2B"/>
    <w:rsid w:val="00932F43"/>
    <w:rsid w:val="0093334A"/>
    <w:rsid w:val="009336C8"/>
    <w:rsid w:val="00933A54"/>
    <w:rsid w:val="00933B1E"/>
    <w:rsid w:val="0093456C"/>
    <w:rsid w:val="009347AE"/>
    <w:rsid w:val="00934DC5"/>
    <w:rsid w:val="00934FC1"/>
    <w:rsid w:val="009355A3"/>
    <w:rsid w:val="00935A60"/>
    <w:rsid w:val="00935C04"/>
    <w:rsid w:val="00935C8D"/>
    <w:rsid w:val="009365E4"/>
    <w:rsid w:val="00936C70"/>
    <w:rsid w:val="009371EE"/>
    <w:rsid w:val="009378B9"/>
    <w:rsid w:val="009378D0"/>
    <w:rsid w:val="00937A52"/>
    <w:rsid w:val="00937B89"/>
    <w:rsid w:val="009403E3"/>
    <w:rsid w:val="00940793"/>
    <w:rsid w:val="0094098E"/>
    <w:rsid w:val="00940E87"/>
    <w:rsid w:val="00940F2E"/>
    <w:rsid w:val="0094123D"/>
    <w:rsid w:val="0094186C"/>
    <w:rsid w:val="00941A5E"/>
    <w:rsid w:val="00941C2B"/>
    <w:rsid w:val="00941C5B"/>
    <w:rsid w:val="009425E7"/>
    <w:rsid w:val="0094276B"/>
    <w:rsid w:val="0094287A"/>
    <w:rsid w:val="00942AB8"/>
    <w:rsid w:val="00942AC6"/>
    <w:rsid w:val="009431BF"/>
    <w:rsid w:val="00943467"/>
    <w:rsid w:val="009438B4"/>
    <w:rsid w:val="0094399F"/>
    <w:rsid w:val="00943A5A"/>
    <w:rsid w:val="00943A8C"/>
    <w:rsid w:val="00943D98"/>
    <w:rsid w:val="00943E44"/>
    <w:rsid w:val="009440BD"/>
    <w:rsid w:val="00944184"/>
    <w:rsid w:val="00944505"/>
    <w:rsid w:val="0094452B"/>
    <w:rsid w:val="0094494F"/>
    <w:rsid w:val="00945245"/>
    <w:rsid w:val="00945446"/>
    <w:rsid w:val="009457B9"/>
    <w:rsid w:val="00945939"/>
    <w:rsid w:val="009459BC"/>
    <w:rsid w:val="009460F1"/>
    <w:rsid w:val="0094625E"/>
    <w:rsid w:val="00946C0F"/>
    <w:rsid w:val="00946F32"/>
    <w:rsid w:val="0094761B"/>
    <w:rsid w:val="00947A06"/>
    <w:rsid w:val="00947A51"/>
    <w:rsid w:val="00947E76"/>
    <w:rsid w:val="00947F2B"/>
    <w:rsid w:val="00950069"/>
    <w:rsid w:val="009500AE"/>
    <w:rsid w:val="009502AA"/>
    <w:rsid w:val="009505F5"/>
    <w:rsid w:val="00950870"/>
    <w:rsid w:val="009509C1"/>
    <w:rsid w:val="00950F7C"/>
    <w:rsid w:val="009518C4"/>
    <w:rsid w:val="00951A9C"/>
    <w:rsid w:val="00951FB6"/>
    <w:rsid w:val="009524AA"/>
    <w:rsid w:val="00952677"/>
    <w:rsid w:val="00952C57"/>
    <w:rsid w:val="00953142"/>
    <w:rsid w:val="0095324C"/>
    <w:rsid w:val="009536EF"/>
    <w:rsid w:val="009538B7"/>
    <w:rsid w:val="00953A9E"/>
    <w:rsid w:val="009544C1"/>
    <w:rsid w:val="00954804"/>
    <w:rsid w:val="00954FDC"/>
    <w:rsid w:val="009554CE"/>
    <w:rsid w:val="00955715"/>
    <w:rsid w:val="009558A9"/>
    <w:rsid w:val="00955AA1"/>
    <w:rsid w:val="00955CA3"/>
    <w:rsid w:val="00955DE5"/>
    <w:rsid w:val="0095611E"/>
    <w:rsid w:val="0095647D"/>
    <w:rsid w:val="00956AE6"/>
    <w:rsid w:val="00956D29"/>
    <w:rsid w:val="00956FE1"/>
    <w:rsid w:val="009572E4"/>
    <w:rsid w:val="00957699"/>
    <w:rsid w:val="009578CF"/>
    <w:rsid w:val="009578ED"/>
    <w:rsid w:val="00957E25"/>
    <w:rsid w:val="00957EF0"/>
    <w:rsid w:val="00960500"/>
    <w:rsid w:val="009609B1"/>
    <w:rsid w:val="00960DA5"/>
    <w:rsid w:val="00960E7D"/>
    <w:rsid w:val="00961324"/>
    <w:rsid w:val="0096203C"/>
    <w:rsid w:val="009622BD"/>
    <w:rsid w:val="0096298F"/>
    <w:rsid w:val="00962B73"/>
    <w:rsid w:val="00962CA1"/>
    <w:rsid w:val="00962E00"/>
    <w:rsid w:val="00962E5A"/>
    <w:rsid w:val="00963364"/>
    <w:rsid w:val="00963371"/>
    <w:rsid w:val="009633EC"/>
    <w:rsid w:val="00963F34"/>
    <w:rsid w:val="009640AC"/>
    <w:rsid w:val="00964591"/>
    <w:rsid w:val="00964598"/>
    <w:rsid w:val="0096474E"/>
    <w:rsid w:val="00964DD6"/>
    <w:rsid w:val="00964F8D"/>
    <w:rsid w:val="009651EA"/>
    <w:rsid w:val="009653D7"/>
    <w:rsid w:val="009655C5"/>
    <w:rsid w:val="00965630"/>
    <w:rsid w:val="00965844"/>
    <w:rsid w:val="009659D3"/>
    <w:rsid w:val="00965A84"/>
    <w:rsid w:val="00965E38"/>
    <w:rsid w:val="0096619B"/>
    <w:rsid w:val="00966328"/>
    <w:rsid w:val="0096646F"/>
    <w:rsid w:val="00966694"/>
    <w:rsid w:val="009668B2"/>
    <w:rsid w:val="009669FC"/>
    <w:rsid w:val="00966BB7"/>
    <w:rsid w:val="00966D79"/>
    <w:rsid w:val="00966F04"/>
    <w:rsid w:val="00966FD5"/>
    <w:rsid w:val="009671D2"/>
    <w:rsid w:val="009676FA"/>
    <w:rsid w:val="00967E63"/>
    <w:rsid w:val="00967F0F"/>
    <w:rsid w:val="00970163"/>
    <w:rsid w:val="0097033D"/>
    <w:rsid w:val="00970402"/>
    <w:rsid w:val="00970655"/>
    <w:rsid w:val="00970A78"/>
    <w:rsid w:val="00970BA5"/>
    <w:rsid w:val="00970BE7"/>
    <w:rsid w:val="00970C01"/>
    <w:rsid w:val="00971009"/>
    <w:rsid w:val="0097124D"/>
    <w:rsid w:val="00971891"/>
    <w:rsid w:val="00971F4B"/>
    <w:rsid w:val="009722C0"/>
    <w:rsid w:val="0097294C"/>
    <w:rsid w:val="009729D8"/>
    <w:rsid w:val="00972AA2"/>
    <w:rsid w:val="00972F09"/>
    <w:rsid w:val="00972FA1"/>
    <w:rsid w:val="009731E2"/>
    <w:rsid w:val="009731EB"/>
    <w:rsid w:val="0097388D"/>
    <w:rsid w:val="009738FD"/>
    <w:rsid w:val="00973E9A"/>
    <w:rsid w:val="00973FC9"/>
    <w:rsid w:val="00974828"/>
    <w:rsid w:val="0097483F"/>
    <w:rsid w:val="00974922"/>
    <w:rsid w:val="00974B12"/>
    <w:rsid w:val="00974C84"/>
    <w:rsid w:val="00974D56"/>
    <w:rsid w:val="009754C1"/>
    <w:rsid w:val="0097578A"/>
    <w:rsid w:val="00975AFC"/>
    <w:rsid w:val="00975BB3"/>
    <w:rsid w:val="00975E7C"/>
    <w:rsid w:val="00976021"/>
    <w:rsid w:val="009761E0"/>
    <w:rsid w:val="009764AA"/>
    <w:rsid w:val="00976FB9"/>
    <w:rsid w:val="00977176"/>
    <w:rsid w:val="009771D1"/>
    <w:rsid w:val="00977435"/>
    <w:rsid w:val="00977AC4"/>
    <w:rsid w:val="00977B5F"/>
    <w:rsid w:val="0098064B"/>
    <w:rsid w:val="00980779"/>
    <w:rsid w:val="00980C49"/>
    <w:rsid w:val="009813F4"/>
    <w:rsid w:val="00981886"/>
    <w:rsid w:val="00981A3F"/>
    <w:rsid w:val="00981B60"/>
    <w:rsid w:val="00981CE5"/>
    <w:rsid w:val="0098210E"/>
    <w:rsid w:val="00982194"/>
    <w:rsid w:val="009821C3"/>
    <w:rsid w:val="00982B5D"/>
    <w:rsid w:val="00982D03"/>
    <w:rsid w:val="00982DE5"/>
    <w:rsid w:val="00982E2E"/>
    <w:rsid w:val="00982E5E"/>
    <w:rsid w:val="009838B8"/>
    <w:rsid w:val="00984045"/>
    <w:rsid w:val="009840F0"/>
    <w:rsid w:val="00984531"/>
    <w:rsid w:val="0098483C"/>
    <w:rsid w:val="00984908"/>
    <w:rsid w:val="00984BF2"/>
    <w:rsid w:val="00984EE6"/>
    <w:rsid w:val="009853FC"/>
    <w:rsid w:val="00985458"/>
    <w:rsid w:val="009859BB"/>
    <w:rsid w:val="00985B51"/>
    <w:rsid w:val="00985B69"/>
    <w:rsid w:val="00985BE7"/>
    <w:rsid w:val="00985F15"/>
    <w:rsid w:val="00986AD8"/>
    <w:rsid w:val="009870BD"/>
    <w:rsid w:val="0098754F"/>
    <w:rsid w:val="00990036"/>
    <w:rsid w:val="00990058"/>
    <w:rsid w:val="009900EB"/>
    <w:rsid w:val="00990105"/>
    <w:rsid w:val="009914BB"/>
    <w:rsid w:val="00991788"/>
    <w:rsid w:val="009917E8"/>
    <w:rsid w:val="0099194D"/>
    <w:rsid w:val="00991D9D"/>
    <w:rsid w:val="00991FDB"/>
    <w:rsid w:val="0099214A"/>
    <w:rsid w:val="00992C26"/>
    <w:rsid w:val="00992E5F"/>
    <w:rsid w:val="00992EC8"/>
    <w:rsid w:val="009932BD"/>
    <w:rsid w:val="009932EB"/>
    <w:rsid w:val="00993CAE"/>
    <w:rsid w:val="00993EA7"/>
    <w:rsid w:val="009941AB"/>
    <w:rsid w:val="00994498"/>
    <w:rsid w:val="0099494A"/>
    <w:rsid w:val="00994ACB"/>
    <w:rsid w:val="00994C12"/>
    <w:rsid w:val="00994C59"/>
    <w:rsid w:val="00994D8E"/>
    <w:rsid w:val="00994E56"/>
    <w:rsid w:val="00994F19"/>
    <w:rsid w:val="00995707"/>
    <w:rsid w:val="00995C10"/>
    <w:rsid w:val="00995C43"/>
    <w:rsid w:val="00995D64"/>
    <w:rsid w:val="00995E7B"/>
    <w:rsid w:val="009960CA"/>
    <w:rsid w:val="00996127"/>
    <w:rsid w:val="009961AE"/>
    <w:rsid w:val="009964AA"/>
    <w:rsid w:val="009964EE"/>
    <w:rsid w:val="009966C4"/>
    <w:rsid w:val="0099697A"/>
    <w:rsid w:val="00996C72"/>
    <w:rsid w:val="00996F1C"/>
    <w:rsid w:val="00996F4F"/>
    <w:rsid w:val="0099707A"/>
    <w:rsid w:val="009971B4"/>
    <w:rsid w:val="009A01EC"/>
    <w:rsid w:val="009A027E"/>
    <w:rsid w:val="009A0402"/>
    <w:rsid w:val="009A1A01"/>
    <w:rsid w:val="009A1DD4"/>
    <w:rsid w:val="009A225B"/>
    <w:rsid w:val="009A22A0"/>
    <w:rsid w:val="009A2739"/>
    <w:rsid w:val="009A33F5"/>
    <w:rsid w:val="009A34FC"/>
    <w:rsid w:val="009A3685"/>
    <w:rsid w:val="009A3745"/>
    <w:rsid w:val="009A3B64"/>
    <w:rsid w:val="009A3FB2"/>
    <w:rsid w:val="009A47CF"/>
    <w:rsid w:val="009A47D7"/>
    <w:rsid w:val="009A4F1E"/>
    <w:rsid w:val="009A50F1"/>
    <w:rsid w:val="009A517B"/>
    <w:rsid w:val="009A5183"/>
    <w:rsid w:val="009A52CE"/>
    <w:rsid w:val="009A5324"/>
    <w:rsid w:val="009A555F"/>
    <w:rsid w:val="009A5D4A"/>
    <w:rsid w:val="009A6064"/>
    <w:rsid w:val="009A621A"/>
    <w:rsid w:val="009A6846"/>
    <w:rsid w:val="009A6AF9"/>
    <w:rsid w:val="009A7374"/>
    <w:rsid w:val="009A7467"/>
    <w:rsid w:val="009A7A07"/>
    <w:rsid w:val="009A7DDB"/>
    <w:rsid w:val="009A7E41"/>
    <w:rsid w:val="009B014A"/>
    <w:rsid w:val="009B0287"/>
    <w:rsid w:val="009B0532"/>
    <w:rsid w:val="009B0D27"/>
    <w:rsid w:val="009B0DF8"/>
    <w:rsid w:val="009B10D2"/>
    <w:rsid w:val="009B118C"/>
    <w:rsid w:val="009B1373"/>
    <w:rsid w:val="009B18E3"/>
    <w:rsid w:val="009B1939"/>
    <w:rsid w:val="009B22D2"/>
    <w:rsid w:val="009B236D"/>
    <w:rsid w:val="009B2661"/>
    <w:rsid w:val="009B2A3B"/>
    <w:rsid w:val="009B2C0B"/>
    <w:rsid w:val="009B342F"/>
    <w:rsid w:val="009B3555"/>
    <w:rsid w:val="009B356D"/>
    <w:rsid w:val="009B3749"/>
    <w:rsid w:val="009B39B5"/>
    <w:rsid w:val="009B3BCB"/>
    <w:rsid w:val="009B455A"/>
    <w:rsid w:val="009B47C0"/>
    <w:rsid w:val="009B4C4B"/>
    <w:rsid w:val="009B5273"/>
    <w:rsid w:val="009B5301"/>
    <w:rsid w:val="009B6337"/>
    <w:rsid w:val="009B646F"/>
    <w:rsid w:val="009B6EB6"/>
    <w:rsid w:val="009B75AB"/>
    <w:rsid w:val="009B777D"/>
    <w:rsid w:val="009B7886"/>
    <w:rsid w:val="009B7C7D"/>
    <w:rsid w:val="009C016F"/>
    <w:rsid w:val="009C08B6"/>
    <w:rsid w:val="009C0B2E"/>
    <w:rsid w:val="009C0E67"/>
    <w:rsid w:val="009C0EAA"/>
    <w:rsid w:val="009C1436"/>
    <w:rsid w:val="009C1578"/>
    <w:rsid w:val="009C1BE3"/>
    <w:rsid w:val="009C1E47"/>
    <w:rsid w:val="009C2051"/>
    <w:rsid w:val="009C20B4"/>
    <w:rsid w:val="009C23B6"/>
    <w:rsid w:val="009C23EE"/>
    <w:rsid w:val="009C261F"/>
    <w:rsid w:val="009C2AFD"/>
    <w:rsid w:val="009C2B37"/>
    <w:rsid w:val="009C2F59"/>
    <w:rsid w:val="009C2F7C"/>
    <w:rsid w:val="009C320B"/>
    <w:rsid w:val="009C36DF"/>
    <w:rsid w:val="009C37E7"/>
    <w:rsid w:val="009C3AFB"/>
    <w:rsid w:val="009C3CB5"/>
    <w:rsid w:val="009C4671"/>
    <w:rsid w:val="009C4F77"/>
    <w:rsid w:val="009C51DB"/>
    <w:rsid w:val="009C5208"/>
    <w:rsid w:val="009C5385"/>
    <w:rsid w:val="009C566B"/>
    <w:rsid w:val="009C5907"/>
    <w:rsid w:val="009C5A0C"/>
    <w:rsid w:val="009C5C52"/>
    <w:rsid w:val="009C5CC3"/>
    <w:rsid w:val="009C63F4"/>
    <w:rsid w:val="009C6498"/>
    <w:rsid w:val="009C6758"/>
    <w:rsid w:val="009C6A45"/>
    <w:rsid w:val="009C6AC9"/>
    <w:rsid w:val="009C6BEE"/>
    <w:rsid w:val="009C6D07"/>
    <w:rsid w:val="009C6D88"/>
    <w:rsid w:val="009C6DE3"/>
    <w:rsid w:val="009C71C7"/>
    <w:rsid w:val="009C7493"/>
    <w:rsid w:val="009C79D5"/>
    <w:rsid w:val="009C7A27"/>
    <w:rsid w:val="009D00B3"/>
    <w:rsid w:val="009D0A13"/>
    <w:rsid w:val="009D0D27"/>
    <w:rsid w:val="009D1291"/>
    <w:rsid w:val="009D12B4"/>
    <w:rsid w:val="009D1332"/>
    <w:rsid w:val="009D1364"/>
    <w:rsid w:val="009D1520"/>
    <w:rsid w:val="009D1AB5"/>
    <w:rsid w:val="009D1F33"/>
    <w:rsid w:val="009D1F5E"/>
    <w:rsid w:val="009D2114"/>
    <w:rsid w:val="009D2270"/>
    <w:rsid w:val="009D2770"/>
    <w:rsid w:val="009D2DE9"/>
    <w:rsid w:val="009D311C"/>
    <w:rsid w:val="009D353A"/>
    <w:rsid w:val="009D3560"/>
    <w:rsid w:val="009D3581"/>
    <w:rsid w:val="009D3A02"/>
    <w:rsid w:val="009D3AEA"/>
    <w:rsid w:val="009D3CEA"/>
    <w:rsid w:val="009D3D34"/>
    <w:rsid w:val="009D3E83"/>
    <w:rsid w:val="009D4D01"/>
    <w:rsid w:val="009D4F18"/>
    <w:rsid w:val="009D4F3E"/>
    <w:rsid w:val="009D50D4"/>
    <w:rsid w:val="009D545A"/>
    <w:rsid w:val="009D5474"/>
    <w:rsid w:val="009D57F8"/>
    <w:rsid w:val="009D587A"/>
    <w:rsid w:val="009D58B2"/>
    <w:rsid w:val="009D5D11"/>
    <w:rsid w:val="009D5E0B"/>
    <w:rsid w:val="009D5F1D"/>
    <w:rsid w:val="009D65DD"/>
    <w:rsid w:val="009D683F"/>
    <w:rsid w:val="009D6DD9"/>
    <w:rsid w:val="009D6EE9"/>
    <w:rsid w:val="009D7143"/>
    <w:rsid w:val="009D77CA"/>
    <w:rsid w:val="009D7B6E"/>
    <w:rsid w:val="009D7BE4"/>
    <w:rsid w:val="009D7EDC"/>
    <w:rsid w:val="009E007F"/>
    <w:rsid w:val="009E0C62"/>
    <w:rsid w:val="009E0C76"/>
    <w:rsid w:val="009E0D26"/>
    <w:rsid w:val="009E1136"/>
    <w:rsid w:val="009E1138"/>
    <w:rsid w:val="009E1195"/>
    <w:rsid w:val="009E1E79"/>
    <w:rsid w:val="009E1FFF"/>
    <w:rsid w:val="009E2888"/>
    <w:rsid w:val="009E2A59"/>
    <w:rsid w:val="009E2C24"/>
    <w:rsid w:val="009E2C6C"/>
    <w:rsid w:val="009E2F44"/>
    <w:rsid w:val="009E32AD"/>
    <w:rsid w:val="009E3421"/>
    <w:rsid w:val="009E3B0F"/>
    <w:rsid w:val="009E3B95"/>
    <w:rsid w:val="009E3C69"/>
    <w:rsid w:val="009E3D63"/>
    <w:rsid w:val="009E3E1F"/>
    <w:rsid w:val="009E410E"/>
    <w:rsid w:val="009E4240"/>
    <w:rsid w:val="009E4571"/>
    <w:rsid w:val="009E4CE8"/>
    <w:rsid w:val="009E4EA7"/>
    <w:rsid w:val="009E51A1"/>
    <w:rsid w:val="009E533A"/>
    <w:rsid w:val="009E56A3"/>
    <w:rsid w:val="009E57AF"/>
    <w:rsid w:val="009E5ADE"/>
    <w:rsid w:val="009E5CBF"/>
    <w:rsid w:val="009E60BA"/>
    <w:rsid w:val="009E6601"/>
    <w:rsid w:val="009E6602"/>
    <w:rsid w:val="009E71BF"/>
    <w:rsid w:val="009E74D1"/>
    <w:rsid w:val="009E7563"/>
    <w:rsid w:val="009E7687"/>
    <w:rsid w:val="009E7AFB"/>
    <w:rsid w:val="009E7C02"/>
    <w:rsid w:val="009E7C05"/>
    <w:rsid w:val="009F002B"/>
    <w:rsid w:val="009F0299"/>
    <w:rsid w:val="009F0582"/>
    <w:rsid w:val="009F0593"/>
    <w:rsid w:val="009F072A"/>
    <w:rsid w:val="009F0853"/>
    <w:rsid w:val="009F0D6B"/>
    <w:rsid w:val="009F0F7F"/>
    <w:rsid w:val="009F0FE8"/>
    <w:rsid w:val="009F1131"/>
    <w:rsid w:val="009F128F"/>
    <w:rsid w:val="009F14EF"/>
    <w:rsid w:val="009F157D"/>
    <w:rsid w:val="009F2087"/>
    <w:rsid w:val="009F2155"/>
    <w:rsid w:val="009F23AD"/>
    <w:rsid w:val="009F245C"/>
    <w:rsid w:val="009F24A8"/>
    <w:rsid w:val="009F2860"/>
    <w:rsid w:val="009F2919"/>
    <w:rsid w:val="009F2D40"/>
    <w:rsid w:val="009F2E32"/>
    <w:rsid w:val="009F2E60"/>
    <w:rsid w:val="009F35FC"/>
    <w:rsid w:val="009F3EB3"/>
    <w:rsid w:val="009F3FF9"/>
    <w:rsid w:val="009F43E1"/>
    <w:rsid w:val="009F46EF"/>
    <w:rsid w:val="009F47CB"/>
    <w:rsid w:val="009F4CE6"/>
    <w:rsid w:val="009F5682"/>
    <w:rsid w:val="009F58E2"/>
    <w:rsid w:val="009F59D9"/>
    <w:rsid w:val="009F5A5C"/>
    <w:rsid w:val="009F5BF9"/>
    <w:rsid w:val="009F5D4F"/>
    <w:rsid w:val="009F5DD3"/>
    <w:rsid w:val="009F5DF3"/>
    <w:rsid w:val="009F6352"/>
    <w:rsid w:val="009F6FE3"/>
    <w:rsid w:val="009F7260"/>
    <w:rsid w:val="009F72E7"/>
    <w:rsid w:val="009F7B92"/>
    <w:rsid w:val="009F7BFD"/>
    <w:rsid w:val="009F7FC2"/>
    <w:rsid w:val="00A00007"/>
    <w:rsid w:val="00A00333"/>
    <w:rsid w:val="00A003EB"/>
    <w:rsid w:val="00A00811"/>
    <w:rsid w:val="00A009A1"/>
    <w:rsid w:val="00A00B89"/>
    <w:rsid w:val="00A00BAC"/>
    <w:rsid w:val="00A01050"/>
    <w:rsid w:val="00A0123C"/>
    <w:rsid w:val="00A0127B"/>
    <w:rsid w:val="00A0139B"/>
    <w:rsid w:val="00A013E1"/>
    <w:rsid w:val="00A01AF8"/>
    <w:rsid w:val="00A01E92"/>
    <w:rsid w:val="00A02281"/>
    <w:rsid w:val="00A024A9"/>
    <w:rsid w:val="00A027E1"/>
    <w:rsid w:val="00A0297E"/>
    <w:rsid w:val="00A02E53"/>
    <w:rsid w:val="00A0326A"/>
    <w:rsid w:val="00A03500"/>
    <w:rsid w:val="00A0384F"/>
    <w:rsid w:val="00A03B99"/>
    <w:rsid w:val="00A040E1"/>
    <w:rsid w:val="00A042F8"/>
    <w:rsid w:val="00A0432B"/>
    <w:rsid w:val="00A048EF"/>
    <w:rsid w:val="00A04BDB"/>
    <w:rsid w:val="00A04E73"/>
    <w:rsid w:val="00A05061"/>
    <w:rsid w:val="00A052CF"/>
    <w:rsid w:val="00A054AA"/>
    <w:rsid w:val="00A0586A"/>
    <w:rsid w:val="00A05870"/>
    <w:rsid w:val="00A058D7"/>
    <w:rsid w:val="00A05B3C"/>
    <w:rsid w:val="00A06325"/>
    <w:rsid w:val="00A063B2"/>
    <w:rsid w:val="00A06566"/>
    <w:rsid w:val="00A06663"/>
    <w:rsid w:val="00A067D4"/>
    <w:rsid w:val="00A068C9"/>
    <w:rsid w:val="00A06921"/>
    <w:rsid w:val="00A06D49"/>
    <w:rsid w:val="00A06F43"/>
    <w:rsid w:val="00A07597"/>
    <w:rsid w:val="00A077FD"/>
    <w:rsid w:val="00A07E07"/>
    <w:rsid w:val="00A102C6"/>
    <w:rsid w:val="00A10304"/>
    <w:rsid w:val="00A10637"/>
    <w:rsid w:val="00A106D0"/>
    <w:rsid w:val="00A107E1"/>
    <w:rsid w:val="00A1126F"/>
    <w:rsid w:val="00A11299"/>
    <w:rsid w:val="00A1179E"/>
    <w:rsid w:val="00A11B24"/>
    <w:rsid w:val="00A11B2F"/>
    <w:rsid w:val="00A11E9C"/>
    <w:rsid w:val="00A125FD"/>
    <w:rsid w:val="00A127EE"/>
    <w:rsid w:val="00A12AF7"/>
    <w:rsid w:val="00A12C9A"/>
    <w:rsid w:val="00A12CB5"/>
    <w:rsid w:val="00A12E9D"/>
    <w:rsid w:val="00A13747"/>
    <w:rsid w:val="00A13B02"/>
    <w:rsid w:val="00A13B3B"/>
    <w:rsid w:val="00A14585"/>
    <w:rsid w:val="00A1468A"/>
    <w:rsid w:val="00A147AD"/>
    <w:rsid w:val="00A1525F"/>
    <w:rsid w:val="00A1532F"/>
    <w:rsid w:val="00A15803"/>
    <w:rsid w:val="00A16123"/>
    <w:rsid w:val="00A16821"/>
    <w:rsid w:val="00A16A61"/>
    <w:rsid w:val="00A16B41"/>
    <w:rsid w:val="00A16DD9"/>
    <w:rsid w:val="00A16EAC"/>
    <w:rsid w:val="00A17201"/>
    <w:rsid w:val="00A172BB"/>
    <w:rsid w:val="00A17349"/>
    <w:rsid w:val="00A1738C"/>
    <w:rsid w:val="00A17652"/>
    <w:rsid w:val="00A178C0"/>
    <w:rsid w:val="00A178DA"/>
    <w:rsid w:val="00A17CE7"/>
    <w:rsid w:val="00A20158"/>
    <w:rsid w:val="00A202A9"/>
    <w:rsid w:val="00A206ED"/>
    <w:rsid w:val="00A20A36"/>
    <w:rsid w:val="00A20ECB"/>
    <w:rsid w:val="00A2126D"/>
    <w:rsid w:val="00A215A5"/>
    <w:rsid w:val="00A21996"/>
    <w:rsid w:val="00A223D7"/>
    <w:rsid w:val="00A2241F"/>
    <w:rsid w:val="00A2251D"/>
    <w:rsid w:val="00A22CA0"/>
    <w:rsid w:val="00A23363"/>
    <w:rsid w:val="00A236BA"/>
    <w:rsid w:val="00A240D4"/>
    <w:rsid w:val="00A244C6"/>
    <w:rsid w:val="00A24F4A"/>
    <w:rsid w:val="00A253E1"/>
    <w:rsid w:val="00A254A8"/>
    <w:rsid w:val="00A258CE"/>
    <w:rsid w:val="00A259DB"/>
    <w:rsid w:val="00A2635C"/>
    <w:rsid w:val="00A2669F"/>
    <w:rsid w:val="00A26BBB"/>
    <w:rsid w:val="00A27309"/>
    <w:rsid w:val="00A273DD"/>
    <w:rsid w:val="00A27965"/>
    <w:rsid w:val="00A279E9"/>
    <w:rsid w:val="00A27A99"/>
    <w:rsid w:val="00A27D06"/>
    <w:rsid w:val="00A30F9D"/>
    <w:rsid w:val="00A31567"/>
    <w:rsid w:val="00A319E7"/>
    <w:rsid w:val="00A32A9D"/>
    <w:rsid w:val="00A32B0A"/>
    <w:rsid w:val="00A32D29"/>
    <w:rsid w:val="00A332F9"/>
    <w:rsid w:val="00A33AF8"/>
    <w:rsid w:val="00A33FE1"/>
    <w:rsid w:val="00A341B4"/>
    <w:rsid w:val="00A344AD"/>
    <w:rsid w:val="00A34873"/>
    <w:rsid w:val="00A3528D"/>
    <w:rsid w:val="00A354CF"/>
    <w:rsid w:val="00A362A1"/>
    <w:rsid w:val="00A362DE"/>
    <w:rsid w:val="00A3641F"/>
    <w:rsid w:val="00A36A7D"/>
    <w:rsid w:val="00A36BD5"/>
    <w:rsid w:val="00A37423"/>
    <w:rsid w:val="00A379C5"/>
    <w:rsid w:val="00A379ED"/>
    <w:rsid w:val="00A37A30"/>
    <w:rsid w:val="00A37B09"/>
    <w:rsid w:val="00A37BD2"/>
    <w:rsid w:val="00A37E1A"/>
    <w:rsid w:val="00A40E32"/>
    <w:rsid w:val="00A40FBE"/>
    <w:rsid w:val="00A41160"/>
    <w:rsid w:val="00A412B1"/>
    <w:rsid w:val="00A413CD"/>
    <w:rsid w:val="00A41501"/>
    <w:rsid w:val="00A418C3"/>
    <w:rsid w:val="00A4258D"/>
    <w:rsid w:val="00A427E2"/>
    <w:rsid w:val="00A42882"/>
    <w:rsid w:val="00A42919"/>
    <w:rsid w:val="00A429EE"/>
    <w:rsid w:val="00A42A73"/>
    <w:rsid w:val="00A434E2"/>
    <w:rsid w:val="00A4353A"/>
    <w:rsid w:val="00A43866"/>
    <w:rsid w:val="00A438D8"/>
    <w:rsid w:val="00A439FD"/>
    <w:rsid w:val="00A43D72"/>
    <w:rsid w:val="00A43D7F"/>
    <w:rsid w:val="00A4402D"/>
    <w:rsid w:val="00A44478"/>
    <w:rsid w:val="00A4479E"/>
    <w:rsid w:val="00A448CA"/>
    <w:rsid w:val="00A44F61"/>
    <w:rsid w:val="00A456FC"/>
    <w:rsid w:val="00A4624F"/>
    <w:rsid w:val="00A464CB"/>
    <w:rsid w:val="00A467B6"/>
    <w:rsid w:val="00A46940"/>
    <w:rsid w:val="00A46A07"/>
    <w:rsid w:val="00A46B72"/>
    <w:rsid w:val="00A46BBC"/>
    <w:rsid w:val="00A46D4D"/>
    <w:rsid w:val="00A46E64"/>
    <w:rsid w:val="00A47370"/>
    <w:rsid w:val="00A4738E"/>
    <w:rsid w:val="00A47469"/>
    <w:rsid w:val="00A4758B"/>
    <w:rsid w:val="00A4792B"/>
    <w:rsid w:val="00A47E40"/>
    <w:rsid w:val="00A47F3F"/>
    <w:rsid w:val="00A50265"/>
    <w:rsid w:val="00A506D1"/>
    <w:rsid w:val="00A5089F"/>
    <w:rsid w:val="00A50AF8"/>
    <w:rsid w:val="00A50BA1"/>
    <w:rsid w:val="00A50FA1"/>
    <w:rsid w:val="00A51031"/>
    <w:rsid w:val="00A520C7"/>
    <w:rsid w:val="00A52347"/>
    <w:rsid w:val="00A52727"/>
    <w:rsid w:val="00A52A85"/>
    <w:rsid w:val="00A535EE"/>
    <w:rsid w:val="00A5367C"/>
    <w:rsid w:val="00A53724"/>
    <w:rsid w:val="00A53ADF"/>
    <w:rsid w:val="00A53BE2"/>
    <w:rsid w:val="00A53E20"/>
    <w:rsid w:val="00A54372"/>
    <w:rsid w:val="00A54B4D"/>
    <w:rsid w:val="00A54C26"/>
    <w:rsid w:val="00A54EF6"/>
    <w:rsid w:val="00A55324"/>
    <w:rsid w:val="00A55705"/>
    <w:rsid w:val="00A558DA"/>
    <w:rsid w:val="00A55BED"/>
    <w:rsid w:val="00A55F04"/>
    <w:rsid w:val="00A55F25"/>
    <w:rsid w:val="00A55F68"/>
    <w:rsid w:val="00A56099"/>
    <w:rsid w:val="00A56716"/>
    <w:rsid w:val="00A56783"/>
    <w:rsid w:val="00A56A12"/>
    <w:rsid w:val="00A56A39"/>
    <w:rsid w:val="00A56D05"/>
    <w:rsid w:val="00A56F5A"/>
    <w:rsid w:val="00A572F7"/>
    <w:rsid w:val="00A573BF"/>
    <w:rsid w:val="00A5741B"/>
    <w:rsid w:val="00A57486"/>
    <w:rsid w:val="00A57943"/>
    <w:rsid w:val="00A57B65"/>
    <w:rsid w:val="00A57C5B"/>
    <w:rsid w:val="00A57E9D"/>
    <w:rsid w:val="00A60246"/>
    <w:rsid w:val="00A60352"/>
    <w:rsid w:val="00A603D0"/>
    <w:rsid w:val="00A60A81"/>
    <w:rsid w:val="00A60D74"/>
    <w:rsid w:val="00A60E16"/>
    <w:rsid w:val="00A6105C"/>
    <w:rsid w:val="00A61083"/>
    <w:rsid w:val="00A61128"/>
    <w:rsid w:val="00A614D9"/>
    <w:rsid w:val="00A61CFC"/>
    <w:rsid w:val="00A61D44"/>
    <w:rsid w:val="00A620BD"/>
    <w:rsid w:val="00A62481"/>
    <w:rsid w:val="00A626E3"/>
    <w:rsid w:val="00A627A9"/>
    <w:rsid w:val="00A62EA5"/>
    <w:rsid w:val="00A62F15"/>
    <w:rsid w:val="00A62F47"/>
    <w:rsid w:val="00A62FA5"/>
    <w:rsid w:val="00A6391B"/>
    <w:rsid w:val="00A63AE1"/>
    <w:rsid w:val="00A63B7D"/>
    <w:rsid w:val="00A641DD"/>
    <w:rsid w:val="00A643F5"/>
    <w:rsid w:val="00A64441"/>
    <w:rsid w:val="00A651C0"/>
    <w:rsid w:val="00A65601"/>
    <w:rsid w:val="00A658C2"/>
    <w:rsid w:val="00A65BA3"/>
    <w:rsid w:val="00A66689"/>
    <w:rsid w:val="00A66F26"/>
    <w:rsid w:val="00A67065"/>
    <w:rsid w:val="00A6724B"/>
    <w:rsid w:val="00A67278"/>
    <w:rsid w:val="00A672BA"/>
    <w:rsid w:val="00A672E4"/>
    <w:rsid w:val="00A6758C"/>
    <w:rsid w:val="00A6766B"/>
    <w:rsid w:val="00A6785F"/>
    <w:rsid w:val="00A678B0"/>
    <w:rsid w:val="00A67A2F"/>
    <w:rsid w:val="00A67EFB"/>
    <w:rsid w:val="00A67FCA"/>
    <w:rsid w:val="00A701C7"/>
    <w:rsid w:val="00A704A2"/>
    <w:rsid w:val="00A7051B"/>
    <w:rsid w:val="00A7052A"/>
    <w:rsid w:val="00A70C2A"/>
    <w:rsid w:val="00A70C55"/>
    <w:rsid w:val="00A718BA"/>
    <w:rsid w:val="00A71B3F"/>
    <w:rsid w:val="00A71DFD"/>
    <w:rsid w:val="00A7214E"/>
    <w:rsid w:val="00A727FC"/>
    <w:rsid w:val="00A73063"/>
    <w:rsid w:val="00A73136"/>
    <w:rsid w:val="00A731EA"/>
    <w:rsid w:val="00A73362"/>
    <w:rsid w:val="00A73EF5"/>
    <w:rsid w:val="00A73FBA"/>
    <w:rsid w:val="00A74426"/>
    <w:rsid w:val="00A747BF"/>
    <w:rsid w:val="00A747C8"/>
    <w:rsid w:val="00A7484A"/>
    <w:rsid w:val="00A7491B"/>
    <w:rsid w:val="00A74B26"/>
    <w:rsid w:val="00A74BDB"/>
    <w:rsid w:val="00A74C46"/>
    <w:rsid w:val="00A753EB"/>
    <w:rsid w:val="00A75406"/>
    <w:rsid w:val="00A75791"/>
    <w:rsid w:val="00A760D9"/>
    <w:rsid w:val="00A7610C"/>
    <w:rsid w:val="00A762ED"/>
    <w:rsid w:val="00A763B8"/>
    <w:rsid w:val="00A7681C"/>
    <w:rsid w:val="00A772A4"/>
    <w:rsid w:val="00A7736B"/>
    <w:rsid w:val="00A776FE"/>
    <w:rsid w:val="00A77855"/>
    <w:rsid w:val="00A77D9E"/>
    <w:rsid w:val="00A77E94"/>
    <w:rsid w:val="00A80015"/>
    <w:rsid w:val="00A805C1"/>
    <w:rsid w:val="00A80617"/>
    <w:rsid w:val="00A80BFE"/>
    <w:rsid w:val="00A80CF1"/>
    <w:rsid w:val="00A80D4F"/>
    <w:rsid w:val="00A8106D"/>
    <w:rsid w:val="00A81386"/>
    <w:rsid w:val="00A816F0"/>
    <w:rsid w:val="00A81DF9"/>
    <w:rsid w:val="00A81E89"/>
    <w:rsid w:val="00A82048"/>
    <w:rsid w:val="00A825E7"/>
    <w:rsid w:val="00A82604"/>
    <w:rsid w:val="00A827B6"/>
    <w:rsid w:val="00A83779"/>
    <w:rsid w:val="00A8380D"/>
    <w:rsid w:val="00A83A40"/>
    <w:rsid w:val="00A83C53"/>
    <w:rsid w:val="00A83CC9"/>
    <w:rsid w:val="00A84073"/>
    <w:rsid w:val="00A841AE"/>
    <w:rsid w:val="00A84A1A"/>
    <w:rsid w:val="00A84C9B"/>
    <w:rsid w:val="00A853DC"/>
    <w:rsid w:val="00A85CCD"/>
    <w:rsid w:val="00A85FBC"/>
    <w:rsid w:val="00A862CF"/>
    <w:rsid w:val="00A86A4C"/>
    <w:rsid w:val="00A86C48"/>
    <w:rsid w:val="00A86E37"/>
    <w:rsid w:val="00A87123"/>
    <w:rsid w:val="00A87697"/>
    <w:rsid w:val="00A8795F"/>
    <w:rsid w:val="00A87B90"/>
    <w:rsid w:val="00A87BEA"/>
    <w:rsid w:val="00A87E2C"/>
    <w:rsid w:val="00A87E59"/>
    <w:rsid w:val="00A9032B"/>
    <w:rsid w:val="00A90B22"/>
    <w:rsid w:val="00A90B87"/>
    <w:rsid w:val="00A90D4D"/>
    <w:rsid w:val="00A91A96"/>
    <w:rsid w:val="00A91DF0"/>
    <w:rsid w:val="00A91F42"/>
    <w:rsid w:val="00A9252D"/>
    <w:rsid w:val="00A92BBE"/>
    <w:rsid w:val="00A92C28"/>
    <w:rsid w:val="00A936E0"/>
    <w:rsid w:val="00A939F0"/>
    <w:rsid w:val="00A93C59"/>
    <w:rsid w:val="00A93EFE"/>
    <w:rsid w:val="00A94626"/>
    <w:rsid w:val="00A94878"/>
    <w:rsid w:val="00A94D05"/>
    <w:rsid w:val="00A94FF2"/>
    <w:rsid w:val="00A95282"/>
    <w:rsid w:val="00A953B0"/>
    <w:rsid w:val="00A95517"/>
    <w:rsid w:val="00A958B8"/>
    <w:rsid w:val="00A96049"/>
    <w:rsid w:val="00A962BD"/>
    <w:rsid w:val="00A963E9"/>
    <w:rsid w:val="00A967C4"/>
    <w:rsid w:val="00A96FAE"/>
    <w:rsid w:val="00A97268"/>
    <w:rsid w:val="00A9749B"/>
    <w:rsid w:val="00A9758C"/>
    <w:rsid w:val="00A97C8D"/>
    <w:rsid w:val="00A97DDE"/>
    <w:rsid w:val="00AA0119"/>
    <w:rsid w:val="00AA04A8"/>
    <w:rsid w:val="00AA0A83"/>
    <w:rsid w:val="00AA0E8E"/>
    <w:rsid w:val="00AA114E"/>
    <w:rsid w:val="00AA150B"/>
    <w:rsid w:val="00AA1A3F"/>
    <w:rsid w:val="00AA1B7C"/>
    <w:rsid w:val="00AA21BE"/>
    <w:rsid w:val="00AA2560"/>
    <w:rsid w:val="00AA2D81"/>
    <w:rsid w:val="00AA2E57"/>
    <w:rsid w:val="00AA308F"/>
    <w:rsid w:val="00AA3711"/>
    <w:rsid w:val="00AA3AC4"/>
    <w:rsid w:val="00AA3BC4"/>
    <w:rsid w:val="00AA406E"/>
    <w:rsid w:val="00AA4242"/>
    <w:rsid w:val="00AA428E"/>
    <w:rsid w:val="00AA4361"/>
    <w:rsid w:val="00AA43A8"/>
    <w:rsid w:val="00AA48B8"/>
    <w:rsid w:val="00AA499C"/>
    <w:rsid w:val="00AA4D2D"/>
    <w:rsid w:val="00AA5D24"/>
    <w:rsid w:val="00AA5FCA"/>
    <w:rsid w:val="00AA63F5"/>
    <w:rsid w:val="00AA6777"/>
    <w:rsid w:val="00AA67BA"/>
    <w:rsid w:val="00AA685A"/>
    <w:rsid w:val="00AA6E65"/>
    <w:rsid w:val="00AA6FDD"/>
    <w:rsid w:val="00AA731F"/>
    <w:rsid w:val="00AA7B5F"/>
    <w:rsid w:val="00AA7D74"/>
    <w:rsid w:val="00AA7DB9"/>
    <w:rsid w:val="00AB014C"/>
    <w:rsid w:val="00AB029A"/>
    <w:rsid w:val="00AB060A"/>
    <w:rsid w:val="00AB08A5"/>
    <w:rsid w:val="00AB118C"/>
    <w:rsid w:val="00AB1376"/>
    <w:rsid w:val="00AB13C4"/>
    <w:rsid w:val="00AB1A09"/>
    <w:rsid w:val="00AB1CAA"/>
    <w:rsid w:val="00AB1FBD"/>
    <w:rsid w:val="00AB2065"/>
    <w:rsid w:val="00AB2110"/>
    <w:rsid w:val="00AB25EE"/>
    <w:rsid w:val="00AB261C"/>
    <w:rsid w:val="00AB2A24"/>
    <w:rsid w:val="00AB2A46"/>
    <w:rsid w:val="00AB2B29"/>
    <w:rsid w:val="00AB2F5A"/>
    <w:rsid w:val="00AB3918"/>
    <w:rsid w:val="00AB3D91"/>
    <w:rsid w:val="00AB40DC"/>
    <w:rsid w:val="00AB47B6"/>
    <w:rsid w:val="00AB4B62"/>
    <w:rsid w:val="00AB4DFB"/>
    <w:rsid w:val="00AB4FFE"/>
    <w:rsid w:val="00AB55C1"/>
    <w:rsid w:val="00AB5C41"/>
    <w:rsid w:val="00AB627C"/>
    <w:rsid w:val="00AB62EE"/>
    <w:rsid w:val="00AB64BE"/>
    <w:rsid w:val="00AB7227"/>
    <w:rsid w:val="00AB724C"/>
    <w:rsid w:val="00AB74AB"/>
    <w:rsid w:val="00AB79E5"/>
    <w:rsid w:val="00AC001A"/>
    <w:rsid w:val="00AC01AB"/>
    <w:rsid w:val="00AC08A3"/>
    <w:rsid w:val="00AC091D"/>
    <w:rsid w:val="00AC0ACC"/>
    <w:rsid w:val="00AC0E5B"/>
    <w:rsid w:val="00AC11C8"/>
    <w:rsid w:val="00AC1671"/>
    <w:rsid w:val="00AC174A"/>
    <w:rsid w:val="00AC1AA7"/>
    <w:rsid w:val="00AC1C45"/>
    <w:rsid w:val="00AC1F31"/>
    <w:rsid w:val="00AC1FF9"/>
    <w:rsid w:val="00AC2338"/>
    <w:rsid w:val="00AC2484"/>
    <w:rsid w:val="00AC2590"/>
    <w:rsid w:val="00AC2A8F"/>
    <w:rsid w:val="00AC2E92"/>
    <w:rsid w:val="00AC308B"/>
    <w:rsid w:val="00AC314A"/>
    <w:rsid w:val="00AC359F"/>
    <w:rsid w:val="00AC376D"/>
    <w:rsid w:val="00AC3A24"/>
    <w:rsid w:val="00AC42B5"/>
    <w:rsid w:val="00AC516B"/>
    <w:rsid w:val="00AC5217"/>
    <w:rsid w:val="00AC5565"/>
    <w:rsid w:val="00AC559C"/>
    <w:rsid w:val="00AC55B9"/>
    <w:rsid w:val="00AC56BA"/>
    <w:rsid w:val="00AC583F"/>
    <w:rsid w:val="00AC5DEB"/>
    <w:rsid w:val="00AC5DFC"/>
    <w:rsid w:val="00AC5FD6"/>
    <w:rsid w:val="00AC6056"/>
    <w:rsid w:val="00AC6394"/>
    <w:rsid w:val="00AC665B"/>
    <w:rsid w:val="00AC6D81"/>
    <w:rsid w:val="00AC6F69"/>
    <w:rsid w:val="00AC7697"/>
    <w:rsid w:val="00AC7AE6"/>
    <w:rsid w:val="00AD0B12"/>
    <w:rsid w:val="00AD0B7A"/>
    <w:rsid w:val="00AD0F0D"/>
    <w:rsid w:val="00AD1264"/>
    <w:rsid w:val="00AD1405"/>
    <w:rsid w:val="00AD164C"/>
    <w:rsid w:val="00AD1A2C"/>
    <w:rsid w:val="00AD1BE5"/>
    <w:rsid w:val="00AD1E60"/>
    <w:rsid w:val="00AD1FC2"/>
    <w:rsid w:val="00AD25DF"/>
    <w:rsid w:val="00AD286E"/>
    <w:rsid w:val="00AD2AC0"/>
    <w:rsid w:val="00AD2E60"/>
    <w:rsid w:val="00AD3870"/>
    <w:rsid w:val="00AD38B3"/>
    <w:rsid w:val="00AD3987"/>
    <w:rsid w:val="00AD3AF2"/>
    <w:rsid w:val="00AD3BCD"/>
    <w:rsid w:val="00AD3C09"/>
    <w:rsid w:val="00AD3E6E"/>
    <w:rsid w:val="00AD3EAE"/>
    <w:rsid w:val="00AD40DB"/>
    <w:rsid w:val="00AD4FEC"/>
    <w:rsid w:val="00AD5225"/>
    <w:rsid w:val="00AD524E"/>
    <w:rsid w:val="00AD53FD"/>
    <w:rsid w:val="00AD5741"/>
    <w:rsid w:val="00AD57D8"/>
    <w:rsid w:val="00AD598F"/>
    <w:rsid w:val="00AD5E2E"/>
    <w:rsid w:val="00AD6646"/>
    <w:rsid w:val="00AD6BE3"/>
    <w:rsid w:val="00AD70AE"/>
    <w:rsid w:val="00AD7547"/>
    <w:rsid w:val="00AD7738"/>
    <w:rsid w:val="00AD790F"/>
    <w:rsid w:val="00AD7D7E"/>
    <w:rsid w:val="00AE034F"/>
    <w:rsid w:val="00AE0394"/>
    <w:rsid w:val="00AE03A5"/>
    <w:rsid w:val="00AE0C50"/>
    <w:rsid w:val="00AE0CC4"/>
    <w:rsid w:val="00AE107E"/>
    <w:rsid w:val="00AE110D"/>
    <w:rsid w:val="00AE1128"/>
    <w:rsid w:val="00AE1B14"/>
    <w:rsid w:val="00AE1C07"/>
    <w:rsid w:val="00AE1C7F"/>
    <w:rsid w:val="00AE1D10"/>
    <w:rsid w:val="00AE27D0"/>
    <w:rsid w:val="00AE296B"/>
    <w:rsid w:val="00AE2990"/>
    <w:rsid w:val="00AE29B1"/>
    <w:rsid w:val="00AE2C3A"/>
    <w:rsid w:val="00AE3016"/>
    <w:rsid w:val="00AE3231"/>
    <w:rsid w:val="00AE38A3"/>
    <w:rsid w:val="00AE3AFA"/>
    <w:rsid w:val="00AE41FF"/>
    <w:rsid w:val="00AE46E8"/>
    <w:rsid w:val="00AE4C1F"/>
    <w:rsid w:val="00AE4FF3"/>
    <w:rsid w:val="00AE548C"/>
    <w:rsid w:val="00AE54E5"/>
    <w:rsid w:val="00AE5A4D"/>
    <w:rsid w:val="00AE5D78"/>
    <w:rsid w:val="00AE6251"/>
    <w:rsid w:val="00AE636E"/>
    <w:rsid w:val="00AE6572"/>
    <w:rsid w:val="00AE6D3F"/>
    <w:rsid w:val="00AE70D9"/>
    <w:rsid w:val="00AE7185"/>
    <w:rsid w:val="00AE718C"/>
    <w:rsid w:val="00AE7228"/>
    <w:rsid w:val="00AE72DD"/>
    <w:rsid w:val="00AE74E7"/>
    <w:rsid w:val="00AE7530"/>
    <w:rsid w:val="00AE7683"/>
    <w:rsid w:val="00AE773F"/>
    <w:rsid w:val="00AE7765"/>
    <w:rsid w:val="00AE793A"/>
    <w:rsid w:val="00AE7AF3"/>
    <w:rsid w:val="00AE7D26"/>
    <w:rsid w:val="00AF0097"/>
    <w:rsid w:val="00AF01A6"/>
    <w:rsid w:val="00AF0215"/>
    <w:rsid w:val="00AF02F8"/>
    <w:rsid w:val="00AF051E"/>
    <w:rsid w:val="00AF06F0"/>
    <w:rsid w:val="00AF0DF3"/>
    <w:rsid w:val="00AF13BC"/>
    <w:rsid w:val="00AF1676"/>
    <w:rsid w:val="00AF1EF3"/>
    <w:rsid w:val="00AF2178"/>
    <w:rsid w:val="00AF2280"/>
    <w:rsid w:val="00AF3894"/>
    <w:rsid w:val="00AF3C88"/>
    <w:rsid w:val="00AF3DC1"/>
    <w:rsid w:val="00AF3F6A"/>
    <w:rsid w:val="00AF44F6"/>
    <w:rsid w:val="00AF47AA"/>
    <w:rsid w:val="00AF4C9E"/>
    <w:rsid w:val="00AF4E28"/>
    <w:rsid w:val="00AF518C"/>
    <w:rsid w:val="00AF559E"/>
    <w:rsid w:val="00AF5B71"/>
    <w:rsid w:val="00AF62E7"/>
    <w:rsid w:val="00AF6A49"/>
    <w:rsid w:val="00AF7130"/>
    <w:rsid w:val="00AF76DF"/>
    <w:rsid w:val="00AF7AC0"/>
    <w:rsid w:val="00AF7D00"/>
    <w:rsid w:val="00AF7D7F"/>
    <w:rsid w:val="00AF7E66"/>
    <w:rsid w:val="00B00249"/>
    <w:rsid w:val="00B0053C"/>
    <w:rsid w:val="00B010AB"/>
    <w:rsid w:val="00B01199"/>
    <w:rsid w:val="00B013E8"/>
    <w:rsid w:val="00B01585"/>
    <w:rsid w:val="00B01629"/>
    <w:rsid w:val="00B017B5"/>
    <w:rsid w:val="00B01B7D"/>
    <w:rsid w:val="00B02322"/>
    <w:rsid w:val="00B0235F"/>
    <w:rsid w:val="00B026ED"/>
    <w:rsid w:val="00B0281D"/>
    <w:rsid w:val="00B02B31"/>
    <w:rsid w:val="00B0359D"/>
    <w:rsid w:val="00B03729"/>
    <w:rsid w:val="00B03A95"/>
    <w:rsid w:val="00B03E71"/>
    <w:rsid w:val="00B03F5B"/>
    <w:rsid w:val="00B04AA2"/>
    <w:rsid w:val="00B04BE8"/>
    <w:rsid w:val="00B04C30"/>
    <w:rsid w:val="00B0531D"/>
    <w:rsid w:val="00B05609"/>
    <w:rsid w:val="00B0562F"/>
    <w:rsid w:val="00B05A1C"/>
    <w:rsid w:val="00B05A9F"/>
    <w:rsid w:val="00B05AFA"/>
    <w:rsid w:val="00B06782"/>
    <w:rsid w:val="00B06894"/>
    <w:rsid w:val="00B06967"/>
    <w:rsid w:val="00B0700F"/>
    <w:rsid w:val="00B07705"/>
    <w:rsid w:val="00B0778E"/>
    <w:rsid w:val="00B07CD7"/>
    <w:rsid w:val="00B10465"/>
    <w:rsid w:val="00B106DB"/>
    <w:rsid w:val="00B11CEE"/>
    <w:rsid w:val="00B11E90"/>
    <w:rsid w:val="00B123B7"/>
    <w:rsid w:val="00B12561"/>
    <w:rsid w:val="00B125E3"/>
    <w:rsid w:val="00B12BB9"/>
    <w:rsid w:val="00B12CBB"/>
    <w:rsid w:val="00B12FC6"/>
    <w:rsid w:val="00B13286"/>
    <w:rsid w:val="00B1360E"/>
    <w:rsid w:val="00B139AD"/>
    <w:rsid w:val="00B13E06"/>
    <w:rsid w:val="00B14389"/>
    <w:rsid w:val="00B14518"/>
    <w:rsid w:val="00B1481B"/>
    <w:rsid w:val="00B14C3D"/>
    <w:rsid w:val="00B15744"/>
    <w:rsid w:val="00B15807"/>
    <w:rsid w:val="00B15B28"/>
    <w:rsid w:val="00B15BA3"/>
    <w:rsid w:val="00B16031"/>
    <w:rsid w:val="00B160A2"/>
    <w:rsid w:val="00B16748"/>
    <w:rsid w:val="00B16810"/>
    <w:rsid w:val="00B1697E"/>
    <w:rsid w:val="00B169E3"/>
    <w:rsid w:val="00B16D95"/>
    <w:rsid w:val="00B16E18"/>
    <w:rsid w:val="00B171A4"/>
    <w:rsid w:val="00B1732F"/>
    <w:rsid w:val="00B1736B"/>
    <w:rsid w:val="00B17457"/>
    <w:rsid w:val="00B17B83"/>
    <w:rsid w:val="00B203DE"/>
    <w:rsid w:val="00B21600"/>
    <w:rsid w:val="00B21642"/>
    <w:rsid w:val="00B21B58"/>
    <w:rsid w:val="00B22103"/>
    <w:rsid w:val="00B227D9"/>
    <w:rsid w:val="00B228DF"/>
    <w:rsid w:val="00B229EC"/>
    <w:rsid w:val="00B22E8C"/>
    <w:rsid w:val="00B23301"/>
    <w:rsid w:val="00B23FA1"/>
    <w:rsid w:val="00B24BFD"/>
    <w:rsid w:val="00B24E37"/>
    <w:rsid w:val="00B24F99"/>
    <w:rsid w:val="00B252C8"/>
    <w:rsid w:val="00B254B1"/>
    <w:rsid w:val="00B25774"/>
    <w:rsid w:val="00B2585F"/>
    <w:rsid w:val="00B25DA6"/>
    <w:rsid w:val="00B25FB8"/>
    <w:rsid w:val="00B260F8"/>
    <w:rsid w:val="00B2614B"/>
    <w:rsid w:val="00B2665E"/>
    <w:rsid w:val="00B26742"/>
    <w:rsid w:val="00B26A92"/>
    <w:rsid w:val="00B26B46"/>
    <w:rsid w:val="00B26DF6"/>
    <w:rsid w:val="00B2734A"/>
    <w:rsid w:val="00B27B74"/>
    <w:rsid w:val="00B3019A"/>
    <w:rsid w:val="00B30766"/>
    <w:rsid w:val="00B309D0"/>
    <w:rsid w:val="00B30A8E"/>
    <w:rsid w:val="00B30C70"/>
    <w:rsid w:val="00B30DDC"/>
    <w:rsid w:val="00B31616"/>
    <w:rsid w:val="00B31C7D"/>
    <w:rsid w:val="00B321CE"/>
    <w:rsid w:val="00B3236D"/>
    <w:rsid w:val="00B32418"/>
    <w:rsid w:val="00B329BE"/>
    <w:rsid w:val="00B32A95"/>
    <w:rsid w:val="00B32C88"/>
    <w:rsid w:val="00B3319E"/>
    <w:rsid w:val="00B33316"/>
    <w:rsid w:val="00B334AC"/>
    <w:rsid w:val="00B33566"/>
    <w:rsid w:val="00B33678"/>
    <w:rsid w:val="00B33B91"/>
    <w:rsid w:val="00B33E75"/>
    <w:rsid w:val="00B33F4E"/>
    <w:rsid w:val="00B34BE1"/>
    <w:rsid w:val="00B35107"/>
    <w:rsid w:val="00B352B5"/>
    <w:rsid w:val="00B35635"/>
    <w:rsid w:val="00B35655"/>
    <w:rsid w:val="00B35732"/>
    <w:rsid w:val="00B35796"/>
    <w:rsid w:val="00B35AE6"/>
    <w:rsid w:val="00B35B56"/>
    <w:rsid w:val="00B36126"/>
    <w:rsid w:val="00B3677D"/>
    <w:rsid w:val="00B36A06"/>
    <w:rsid w:val="00B36F22"/>
    <w:rsid w:val="00B36F6D"/>
    <w:rsid w:val="00B3722D"/>
    <w:rsid w:val="00B37342"/>
    <w:rsid w:val="00B37807"/>
    <w:rsid w:val="00B37EC6"/>
    <w:rsid w:val="00B37F20"/>
    <w:rsid w:val="00B4022F"/>
    <w:rsid w:val="00B4033D"/>
    <w:rsid w:val="00B40369"/>
    <w:rsid w:val="00B40677"/>
    <w:rsid w:val="00B408B7"/>
    <w:rsid w:val="00B40996"/>
    <w:rsid w:val="00B40C66"/>
    <w:rsid w:val="00B40F51"/>
    <w:rsid w:val="00B41254"/>
    <w:rsid w:val="00B412C5"/>
    <w:rsid w:val="00B412F9"/>
    <w:rsid w:val="00B41394"/>
    <w:rsid w:val="00B414AD"/>
    <w:rsid w:val="00B41820"/>
    <w:rsid w:val="00B41CD2"/>
    <w:rsid w:val="00B41D7A"/>
    <w:rsid w:val="00B41F6C"/>
    <w:rsid w:val="00B421D6"/>
    <w:rsid w:val="00B4227C"/>
    <w:rsid w:val="00B423D1"/>
    <w:rsid w:val="00B42640"/>
    <w:rsid w:val="00B4277E"/>
    <w:rsid w:val="00B4281E"/>
    <w:rsid w:val="00B42B06"/>
    <w:rsid w:val="00B42CBF"/>
    <w:rsid w:val="00B4306D"/>
    <w:rsid w:val="00B4328E"/>
    <w:rsid w:val="00B43731"/>
    <w:rsid w:val="00B4393A"/>
    <w:rsid w:val="00B43BC5"/>
    <w:rsid w:val="00B43DE1"/>
    <w:rsid w:val="00B43F3D"/>
    <w:rsid w:val="00B44340"/>
    <w:rsid w:val="00B44422"/>
    <w:rsid w:val="00B44DF4"/>
    <w:rsid w:val="00B45783"/>
    <w:rsid w:val="00B46004"/>
    <w:rsid w:val="00B46241"/>
    <w:rsid w:val="00B4627F"/>
    <w:rsid w:val="00B4659E"/>
    <w:rsid w:val="00B4671F"/>
    <w:rsid w:val="00B474D7"/>
    <w:rsid w:val="00B47AC5"/>
    <w:rsid w:val="00B47B9F"/>
    <w:rsid w:val="00B47D51"/>
    <w:rsid w:val="00B47EE1"/>
    <w:rsid w:val="00B47F59"/>
    <w:rsid w:val="00B50412"/>
    <w:rsid w:val="00B509A2"/>
    <w:rsid w:val="00B50A3F"/>
    <w:rsid w:val="00B5145E"/>
    <w:rsid w:val="00B5159B"/>
    <w:rsid w:val="00B51963"/>
    <w:rsid w:val="00B52628"/>
    <w:rsid w:val="00B52672"/>
    <w:rsid w:val="00B52CBC"/>
    <w:rsid w:val="00B52CFB"/>
    <w:rsid w:val="00B52FFB"/>
    <w:rsid w:val="00B53149"/>
    <w:rsid w:val="00B53919"/>
    <w:rsid w:val="00B53E6B"/>
    <w:rsid w:val="00B53ED5"/>
    <w:rsid w:val="00B542CD"/>
    <w:rsid w:val="00B54931"/>
    <w:rsid w:val="00B54CF6"/>
    <w:rsid w:val="00B550E6"/>
    <w:rsid w:val="00B554F2"/>
    <w:rsid w:val="00B55DB0"/>
    <w:rsid w:val="00B56080"/>
    <w:rsid w:val="00B56167"/>
    <w:rsid w:val="00B56684"/>
    <w:rsid w:val="00B56861"/>
    <w:rsid w:val="00B56943"/>
    <w:rsid w:val="00B56A8A"/>
    <w:rsid w:val="00B56F42"/>
    <w:rsid w:val="00B574BE"/>
    <w:rsid w:val="00B57911"/>
    <w:rsid w:val="00B57EE9"/>
    <w:rsid w:val="00B60B85"/>
    <w:rsid w:val="00B61338"/>
    <w:rsid w:val="00B61584"/>
    <w:rsid w:val="00B61719"/>
    <w:rsid w:val="00B6187F"/>
    <w:rsid w:val="00B618B1"/>
    <w:rsid w:val="00B61938"/>
    <w:rsid w:val="00B61ED3"/>
    <w:rsid w:val="00B61F92"/>
    <w:rsid w:val="00B624C7"/>
    <w:rsid w:val="00B627DF"/>
    <w:rsid w:val="00B62813"/>
    <w:rsid w:val="00B628BB"/>
    <w:rsid w:val="00B62A0E"/>
    <w:rsid w:val="00B62CEB"/>
    <w:rsid w:val="00B63030"/>
    <w:rsid w:val="00B6335F"/>
    <w:rsid w:val="00B633CA"/>
    <w:rsid w:val="00B63876"/>
    <w:rsid w:val="00B63BD1"/>
    <w:rsid w:val="00B63C41"/>
    <w:rsid w:val="00B63E76"/>
    <w:rsid w:val="00B642C2"/>
    <w:rsid w:val="00B64327"/>
    <w:rsid w:val="00B64510"/>
    <w:rsid w:val="00B64B06"/>
    <w:rsid w:val="00B64C0D"/>
    <w:rsid w:val="00B65172"/>
    <w:rsid w:val="00B6520F"/>
    <w:rsid w:val="00B65505"/>
    <w:rsid w:val="00B65AF6"/>
    <w:rsid w:val="00B662D7"/>
    <w:rsid w:val="00B66CEC"/>
    <w:rsid w:val="00B66D90"/>
    <w:rsid w:val="00B66DCC"/>
    <w:rsid w:val="00B67A7D"/>
    <w:rsid w:val="00B67AB7"/>
    <w:rsid w:val="00B67C11"/>
    <w:rsid w:val="00B67D0A"/>
    <w:rsid w:val="00B67E8F"/>
    <w:rsid w:val="00B7015B"/>
    <w:rsid w:val="00B704E8"/>
    <w:rsid w:val="00B7058A"/>
    <w:rsid w:val="00B70612"/>
    <w:rsid w:val="00B706B7"/>
    <w:rsid w:val="00B7093E"/>
    <w:rsid w:val="00B70D8E"/>
    <w:rsid w:val="00B70DF5"/>
    <w:rsid w:val="00B70E7E"/>
    <w:rsid w:val="00B71343"/>
    <w:rsid w:val="00B71509"/>
    <w:rsid w:val="00B718C8"/>
    <w:rsid w:val="00B71D35"/>
    <w:rsid w:val="00B71F2D"/>
    <w:rsid w:val="00B72095"/>
    <w:rsid w:val="00B72208"/>
    <w:rsid w:val="00B72634"/>
    <w:rsid w:val="00B72961"/>
    <w:rsid w:val="00B72F80"/>
    <w:rsid w:val="00B731D8"/>
    <w:rsid w:val="00B7321A"/>
    <w:rsid w:val="00B7354A"/>
    <w:rsid w:val="00B73A86"/>
    <w:rsid w:val="00B73B0F"/>
    <w:rsid w:val="00B73EDF"/>
    <w:rsid w:val="00B73F36"/>
    <w:rsid w:val="00B73F6E"/>
    <w:rsid w:val="00B7444C"/>
    <w:rsid w:val="00B746FF"/>
    <w:rsid w:val="00B74764"/>
    <w:rsid w:val="00B74916"/>
    <w:rsid w:val="00B74B03"/>
    <w:rsid w:val="00B74B92"/>
    <w:rsid w:val="00B74C1B"/>
    <w:rsid w:val="00B754F7"/>
    <w:rsid w:val="00B755F2"/>
    <w:rsid w:val="00B7581C"/>
    <w:rsid w:val="00B7582E"/>
    <w:rsid w:val="00B75ABE"/>
    <w:rsid w:val="00B7624E"/>
    <w:rsid w:val="00B76412"/>
    <w:rsid w:val="00B76498"/>
    <w:rsid w:val="00B76587"/>
    <w:rsid w:val="00B76750"/>
    <w:rsid w:val="00B76C95"/>
    <w:rsid w:val="00B770B4"/>
    <w:rsid w:val="00B7729E"/>
    <w:rsid w:val="00B775A2"/>
    <w:rsid w:val="00B77ABC"/>
    <w:rsid w:val="00B77EBB"/>
    <w:rsid w:val="00B80DCC"/>
    <w:rsid w:val="00B80F39"/>
    <w:rsid w:val="00B818F1"/>
    <w:rsid w:val="00B8190A"/>
    <w:rsid w:val="00B81B5C"/>
    <w:rsid w:val="00B81D36"/>
    <w:rsid w:val="00B820A6"/>
    <w:rsid w:val="00B820C2"/>
    <w:rsid w:val="00B825FC"/>
    <w:rsid w:val="00B8282F"/>
    <w:rsid w:val="00B829E8"/>
    <w:rsid w:val="00B82C85"/>
    <w:rsid w:val="00B82DC5"/>
    <w:rsid w:val="00B82ECC"/>
    <w:rsid w:val="00B82F23"/>
    <w:rsid w:val="00B83169"/>
    <w:rsid w:val="00B834BE"/>
    <w:rsid w:val="00B835DC"/>
    <w:rsid w:val="00B837D7"/>
    <w:rsid w:val="00B8381D"/>
    <w:rsid w:val="00B83A9E"/>
    <w:rsid w:val="00B84287"/>
    <w:rsid w:val="00B8451A"/>
    <w:rsid w:val="00B84A6A"/>
    <w:rsid w:val="00B84B36"/>
    <w:rsid w:val="00B84D3C"/>
    <w:rsid w:val="00B85630"/>
    <w:rsid w:val="00B858D4"/>
    <w:rsid w:val="00B85D9B"/>
    <w:rsid w:val="00B861F6"/>
    <w:rsid w:val="00B864C0"/>
    <w:rsid w:val="00B86513"/>
    <w:rsid w:val="00B86BFD"/>
    <w:rsid w:val="00B86C7E"/>
    <w:rsid w:val="00B86FDF"/>
    <w:rsid w:val="00B8780B"/>
    <w:rsid w:val="00B878EE"/>
    <w:rsid w:val="00B87A7F"/>
    <w:rsid w:val="00B87DB6"/>
    <w:rsid w:val="00B90262"/>
    <w:rsid w:val="00B90675"/>
    <w:rsid w:val="00B90947"/>
    <w:rsid w:val="00B90DE3"/>
    <w:rsid w:val="00B90E2D"/>
    <w:rsid w:val="00B90EBE"/>
    <w:rsid w:val="00B91090"/>
    <w:rsid w:val="00B91123"/>
    <w:rsid w:val="00B913B7"/>
    <w:rsid w:val="00B913DD"/>
    <w:rsid w:val="00B915B0"/>
    <w:rsid w:val="00B917BC"/>
    <w:rsid w:val="00B91C77"/>
    <w:rsid w:val="00B92188"/>
    <w:rsid w:val="00B9231C"/>
    <w:rsid w:val="00B92CBE"/>
    <w:rsid w:val="00B92F7A"/>
    <w:rsid w:val="00B93361"/>
    <w:rsid w:val="00B93EFC"/>
    <w:rsid w:val="00B940F4"/>
    <w:rsid w:val="00B943B3"/>
    <w:rsid w:val="00B94C4C"/>
    <w:rsid w:val="00B94CB2"/>
    <w:rsid w:val="00B94ECF"/>
    <w:rsid w:val="00B94EFB"/>
    <w:rsid w:val="00B94F3B"/>
    <w:rsid w:val="00B950C0"/>
    <w:rsid w:val="00B955BF"/>
    <w:rsid w:val="00B9565A"/>
    <w:rsid w:val="00B95887"/>
    <w:rsid w:val="00B959D1"/>
    <w:rsid w:val="00B95B4B"/>
    <w:rsid w:val="00B96558"/>
    <w:rsid w:val="00B96837"/>
    <w:rsid w:val="00B968D3"/>
    <w:rsid w:val="00B96EE6"/>
    <w:rsid w:val="00B96FB7"/>
    <w:rsid w:val="00B972ED"/>
    <w:rsid w:val="00B9791D"/>
    <w:rsid w:val="00B97AE5"/>
    <w:rsid w:val="00B97FF7"/>
    <w:rsid w:val="00BA0239"/>
    <w:rsid w:val="00BA0312"/>
    <w:rsid w:val="00BA0674"/>
    <w:rsid w:val="00BA0897"/>
    <w:rsid w:val="00BA10E6"/>
    <w:rsid w:val="00BA1210"/>
    <w:rsid w:val="00BA13E1"/>
    <w:rsid w:val="00BA1544"/>
    <w:rsid w:val="00BA15C8"/>
    <w:rsid w:val="00BA163C"/>
    <w:rsid w:val="00BA1652"/>
    <w:rsid w:val="00BA16CA"/>
    <w:rsid w:val="00BA1734"/>
    <w:rsid w:val="00BA1865"/>
    <w:rsid w:val="00BA1B97"/>
    <w:rsid w:val="00BA2135"/>
    <w:rsid w:val="00BA2457"/>
    <w:rsid w:val="00BA28DF"/>
    <w:rsid w:val="00BA2C90"/>
    <w:rsid w:val="00BA2D1C"/>
    <w:rsid w:val="00BA2D43"/>
    <w:rsid w:val="00BA31E6"/>
    <w:rsid w:val="00BA3268"/>
    <w:rsid w:val="00BA3D96"/>
    <w:rsid w:val="00BA3DBE"/>
    <w:rsid w:val="00BA3F07"/>
    <w:rsid w:val="00BA429D"/>
    <w:rsid w:val="00BA440F"/>
    <w:rsid w:val="00BA4A85"/>
    <w:rsid w:val="00BA4E2F"/>
    <w:rsid w:val="00BA55A2"/>
    <w:rsid w:val="00BA5703"/>
    <w:rsid w:val="00BA5976"/>
    <w:rsid w:val="00BA5EE9"/>
    <w:rsid w:val="00BA621A"/>
    <w:rsid w:val="00BA63E1"/>
    <w:rsid w:val="00BA668F"/>
    <w:rsid w:val="00BA673E"/>
    <w:rsid w:val="00BA6DC3"/>
    <w:rsid w:val="00BA74FB"/>
    <w:rsid w:val="00BA7593"/>
    <w:rsid w:val="00BA7726"/>
    <w:rsid w:val="00BA7858"/>
    <w:rsid w:val="00BA7D0F"/>
    <w:rsid w:val="00BA7E07"/>
    <w:rsid w:val="00BB0296"/>
    <w:rsid w:val="00BB0670"/>
    <w:rsid w:val="00BB0845"/>
    <w:rsid w:val="00BB087B"/>
    <w:rsid w:val="00BB0B0E"/>
    <w:rsid w:val="00BB0B5A"/>
    <w:rsid w:val="00BB0B7B"/>
    <w:rsid w:val="00BB0B7C"/>
    <w:rsid w:val="00BB0E0F"/>
    <w:rsid w:val="00BB0FAA"/>
    <w:rsid w:val="00BB11DA"/>
    <w:rsid w:val="00BB16B0"/>
    <w:rsid w:val="00BB1755"/>
    <w:rsid w:val="00BB1A82"/>
    <w:rsid w:val="00BB1E51"/>
    <w:rsid w:val="00BB20D5"/>
    <w:rsid w:val="00BB2895"/>
    <w:rsid w:val="00BB29B4"/>
    <w:rsid w:val="00BB2A57"/>
    <w:rsid w:val="00BB2B38"/>
    <w:rsid w:val="00BB2B71"/>
    <w:rsid w:val="00BB2CAD"/>
    <w:rsid w:val="00BB2F4F"/>
    <w:rsid w:val="00BB390F"/>
    <w:rsid w:val="00BB3C22"/>
    <w:rsid w:val="00BB3F8C"/>
    <w:rsid w:val="00BB44F4"/>
    <w:rsid w:val="00BB4A6D"/>
    <w:rsid w:val="00BB4B06"/>
    <w:rsid w:val="00BB4D27"/>
    <w:rsid w:val="00BB5190"/>
    <w:rsid w:val="00BB537C"/>
    <w:rsid w:val="00BB54CC"/>
    <w:rsid w:val="00BB5BB0"/>
    <w:rsid w:val="00BB5C19"/>
    <w:rsid w:val="00BB5FFB"/>
    <w:rsid w:val="00BB6360"/>
    <w:rsid w:val="00BB66CD"/>
    <w:rsid w:val="00BB6835"/>
    <w:rsid w:val="00BB6AA2"/>
    <w:rsid w:val="00BB6CFE"/>
    <w:rsid w:val="00BB7081"/>
    <w:rsid w:val="00BB7295"/>
    <w:rsid w:val="00BB78BF"/>
    <w:rsid w:val="00BB791D"/>
    <w:rsid w:val="00BB7A4D"/>
    <w:rsid w:val="00BC02ED"/>
    <w:rsid w:val="00BC05D3"/>
    <w:rsid w:val="00BC0B50"/>
    <w:rsid w:val="00BC1253"/>
    <w:rsid w:val="00BC1382"/>
    <w:rsid w:val="00BC13EE"/>
    <w:rsid w:val="00BC1914"/>
    <w:rsid w:val="00BC1C6C"/>
    <w:rsid w:val="00BC2353"/>
    <w:rsid w:val="00BC2362"/>
    <w:rsid w:val="00BC25FA"/>
    <w:rsid w:val="00BC277C"/>
    <w:rsid w:val="00BC2C51"/>
    <w:rsid w:val="00BC3210"/>
    <w:rsid w:val="00BC34FF"/>
    <w:rsid w:val="00BC3878"/>
    <w:rsid w:val="00BC4321"/>
    <w:rsid w:val="00BC4391"/>
    <w:rsid w:val="00BC4640"/>
    <w:rsid w:val="00BC47ED"/>
    <w:rsid w:val="00BC4D68"/>
    <w:rsid w:val="00BC4FDA"/>
    <w:rsid w:val="00BC5435"/>
    <w:rsid w:val="00BC54DF"/>
    <w:rsid w:val="00BC5BC6"/>
    <w:rsid w:val="00BC5E5D"/>
    <w:rsid w:val="00BC60E1"/>
    <w:rsid w:val="00BC61A8"/>
    <w:rsid w:val="00BC62EC"/>
    <w:rsid w:val="00BC63A7"/>
    <w:rsid w:val="00BC6995"/>
    <w:rsid w:val="00BC69B0"/>
    <w:rsid w:val="00BC6A97"/>
    <w:rsid w:val="00BC6BF4"/>
    <w:rsid w:val="00BC6C00"/>
    <w:rsid w:val="00BC6C59"/>
    <w:rsid w:val="00BC6FC0"/>
    <w:rsid w:val="00BC7165"/>
    <w:rsid w:val="00BC748F"/>
    <w:rsid w:val="00BC7A62"/>
    <w:rsid w:val="00BC7C0E"/>
    <w:rsid w:val="00BD012E"/>
    <w:rsid w:val="00BD02EA"/>
    <w:rsid w:val="00BD083F"/>
    <w:rsid w:val="00BD0DD7"/>
    <w:rsid w:val="00BD1227"/>
    <w:rsid w:val="00BD22B4"/>
    <w:rsid w:val="00BD255D"/>
    <w:rsid w:val="00BD30B9"/>
    <w:rsid w:val="00BD32B3"/>
    <w:rsid w:val="00BD33CD"/>
    <w:rsid w:val="00BD3445"/>
    <w:rsid w:val="00BD40D2"/>
    <w:rsid w:val="00BD43F0"/>
    <w:rsid w:val="00BD49C7"/>
    <w:rsid w:val="00BD4B2B"/>
    <w:rsid w:val="00BD50C9"/>
    <w:rsid w:val="00BD5350"/>
    <w:rsid w:val="00BD5369"/>
    <w:rsid w:val="00BD5377"/>
    <w:rsid w:val="00BD5589"/>
    <w:rsid w:val="00BD567C"/>
    <w:rsid w:val="00BD5E44"/>
    <w:rsid w:val="00BD69EF"/>
    <w:rsid w:val="00BD6A44"/>
    <w:rsid w:val="00BD6D45"/>
    <w:rsid w:val="00BD6FC3"/>
    <w:rsid w:val="00BD70E3"/>
    <w:rsid w:val="00BD754C"/>
    <w:rsid w:val="00BD7790"/>
    <w:rsid w:val="00BD77F6"/>
    <w:rsid w:val="00BD7C77"/>
    <w:rsid w:val="00BE047A"/>
    <w:rsid w:val="00BE04F4"/>
    <w:rsid w:val="00BE05EA"/>
    <w:rsid w:val="00BE0794"/>
    <w:rsid w:val="00BE07D6"/>
    <w:rsid w:val="00BE0A68"/>
    <w:rsid w:val="00BE0C41"/>
    <w:rsid w:val="00BE0CD9"/>
    <w:rsid w:val="00BE0E5A"/>
    <w:rsid w:val="00BE134B"/>
    <w:rsid w:val="00BE1642"/>
    <w:rsid w:val="00BE2625"/>
    <w:rsid w:val="00BE2817"/>
    <w:rsid w:val="00BE294F"/>
    <w:rsid w:val="00BE2C78"/>
    <w:rsid w:val="00BE2E5E"/>
    <w:rsid w:val="00BE3098"/>
    <w:rsid w:val="00BE311D"/>
    <w:rsid w:val="00BE395A"/>
    <w:rsid w:val="00BE39E0"/>
    <w:rsid w:val="00BE427D"/>
    <w:rsid w:val="00BE4AA5"/>
    <w:rsid w:val="00BE4B6A"/>
    <w:rsid w:val="00BE4D40"/>
    <w:rsid w:val="00BE4E4C"/>
    <w:rsid w:val="00BE4F59"/>
    <w:rsid w:val="00BE4F77"/>
    <w:rsid w:val="00BE502E"/>
    <w:rsid w:val="00BE505C"/>
    <w:rsid w:val="00BE5070"/>
    <w:rsid w:val="00BE50FC"/>
    <w:rsid w:val="00BE54E0"/>
    <w:rsid w:val="00BE55E0"/>
    <w:rsid w:val="00BE5B35"/>
    <w:rsid w:val="00BE5B44"/>
    <w:rsid w:val="00BE5D89"/>
    <w:rsid w:val="00BE60EF"/>
    <w:rsid w:val="00BE6210"/>
    <w:rsid w:val="00BE70A0"/>
    <w:rsid w:val="00BE720A"/>
    <w:rsid w:val="00BE79DB"/>
    <w:rsid w:val="00BF0000"/>
    <w:rsid w:val="00BF05A2"/>
    <w:rsid w:val="00BF07E3"/>
    <w:rsid w:val="00BF09DE"/>
    <w:rsid w:val="00BF0C07"/>
    <w:rsid w:val="00BF0CE2"/>
    <w:rsid w:val="00BF0D84"/>
    <w:rsid w:val="00BF0E5D"/>
    <w:rsid w:val="00BF0E69"/>
    <w:rsid w:val="00BF1279"/>
    <w:rsid w:val="00BF1A06"/>
    <w:rsid w:val="00BF1BAC"/>
    <w:rsid w:val="00BF1DB1"/>
    <w:rsid w:val="00BF1EB9"/>
    <w:rsid w:val="00BF2240"/>
    <w:rsid w:val="00BF22D3"/>
    <w:rsid w:val="00BF25D3"/>
    <w:rsid w:val="00BF2883"/>
    <w:rsid w:val="00BF2A6A"/>
    <w:rsid w:val="00BF2AC0"/>
    <w:rsid w:val="00BF2BAC"/>
    <w:rsid w:val="00BF2FBE"/>
    <w:rsid w:val="00BF3010"/>
    <w:rsid w:val="00BF3180"/>
    <w:rsid w:val="00BF3478"/>
    <w:rsid w:val="00BF37C7"/>
    <w:rsid w:val="00BF38AF"/>
    <w:rsid w:val="00BF38B1"/>
    <w:rsid w:val="00BF3A53"/>
    <w:rsid w:val="00BF3DC1"/>
    <w:rsid w:val="00BF459F"/>
    <w:rsid w:val="00BF492C"/>
    <w:rsid w:val="00BF5998"/>
    <w:rsid w:val="00BF5A15"/>
    <w:rsid w:val="00BF5B9D"/>
    <w:rsid w:val="00BF5CCB"/>
    <w:rsid w:val="00BF5F61"/>
    <w:rsid w:val="00BF5FA5"/>
    <w:rsid w:val="00BF60D4"/>
    <w:rsid w:val="00BF6B00"/>
    <w:rsid w:val="00BF6C8C"/>
    <w:rsid w:val="00BF6C8F"/>
    <w:rsid w:val="00BF6D93"/>
    <w:rsid w:val="00BF6E8A"/>
    <w:rsid w:val="00BF6F1D"/>
    <w:rsid w:val="00BF71A7"/>
    <w:rsid w:val="00BF74AC"/>
    <w:rsid w:val="00BF767C"/>
    <w:rsid w:val="00BF7764"/>
    <w:rsid w:val="00BF7A28"/>
    <w:rsid w:val="00BF7A69"/>
    <w:rsid w:val="00BF7D05"/>
    <w:rsid w:val="00BF7E48"/>
    <w:rsid w:val="00BF7F9B"/>
    <w:rsid w:val="00BF7F9E"/>
    <w:rsid w:val="00C00413"/>
    <w:rsid w:val="00C00A67"/>
    <w:rsid w:val="00C00F78"/>
    <w:rsid w:val="00C01240"/>
    <w:rsid w:val="00C014FF"/>
    <w:rsid w:val="00C01A8D"/>
    <w:rsid w:val="00C01F78"/>
    <w:rsid w:val="00C021EB"/>
    <w:rsid w:val="00C024B8"/>
    <w:rsid w:val="00C02E19"/>
    <w:rsid w:val="00C03121"/>
    <w:rsid w:val="00C03B09"/>
    <w:rsid w:val="00C03C33"/>
    <w:rsid w:val="00C042BB"/>
    <w:rsid w:val="00C042FD"/>
    <w:rsid w:val="00C042FE"/>
    <w:rsid w:val="00C04B3C"/>
    <w:rsid w:val="00C04F10"/>
    <w:rsid w:val="00C04F23"/>
    <w:rsid w:val="00C051C4"/>
    <w:rsid w:val="00C05222"/>
    <w:rsid w:val="00C055C6"/>
    <w:rsid w:val="00C059C5"/>
    <w:rsid w:val="00C05D30"/>
    <w:rsid w:val="00C05FB1"/>
    <w:rsid w:val="00C060BC"/>
    <w:rsid w:val="00C060F5"/>
    <w:rsid w:val="00C063A4"/>
    <w:rsid w:val="00C067FE"/>
    <w:rsid w:val="00C06BF1"/>
    <w:rsid w:val="00C06CDE"/>
    <w:rsid w:val="00C06F8E"/>
    <w:rsid w:val="00C07345"/>
    <w:rsid w:val="00C07444"/>
    <w:rsid w:val="00C07A8B"/>
    <w:rsid w:val="00C07D2B"/>
    <w:rsid w:val="00C07EF7"/>
    <w:rsid w:val="00C07FE2"/>
    <w:rsid w:val="00C10093"/>
    <w:rsid w:val="00C1015B"/>
    <w:rsid w:val="00C103E3"/>
    <w:rsid w:val="00C1087B"/>
    <w:rsid w:val="00C10A07"/>
    <w:rsid w:val="00C10A4A"/>
    <w:rsid w:val="00C10AA0"/>
    <w:rsid w:val="00C10BFB"/>
    <w:rsid w:val="00C10C2B"/>
    <w:rsid w:val="00C1143A"/>
    <w:rsid w:val="00C1148E"/>
    <w:rsid w:val="00C11515"/>
    <w:rsid w:val="00C11573"/>
    <w:rsid w:val="00C1169E"/>
    <w:rsid w:val="00C11779"/>
    <w:rsid w:val="00C11A4D"/>
    <w:rsid w:val="00C11E21"/>
    <w:rsid w:val="00C121A1"/>
    <w:rsid w:val="00C125D0"/>
    <w:rsid w:val="00C12BB2"/>
    <w:rsid w:val="00C12F17"/>
    <w:rsid w:val="00C12FEF"/>
    <w:rsid w:val="00C132C9"/>
    <w:rsid w:val="00C133F9"/>
    <w:rsid w:val="00C1349A"/>
    <w:rsid w:val="00C1354D"/>
    <w:rsid w:val="00C13745"/>
    <w:rsid w:val="00C137D1"/>
    <w:rsid w:val="00C13C6E"/>
    <w:rsid w:val="00C13DA4"/>
    <w:rsid w:val="00C13FA0"/>
    <w:rsid w:val="00C14511"/>
    <w:rsid w:val="00C145FC"/>
    <w:rsid w:val="00C14722"/>
    <w:rsid w:val="00C14B26"/>
    <w:rsid w:val="00C14E21"/>
    <w:rsid w:val="00C15DC3"/>
    <w:rsid w:val="00C15FE3"/>
    <w:rsid w:val="00C1626B"/>
    <w:rsid w:val="00C163AE"/>
    <w:rsid w:val="00C16536"/>
    <w:rsid w:val="00C16CAA"/>
    <w:rsid w:val="00C16CEE"/>
    <w:rsid w:val="00C16D0E"/>
    <w:rsid w:val="00C16E63"/>
    <w:rsid w:val="00C16E97"/>
    <w:rsid w:val="00C175BE"/>
    <w:rsid w:val="00C175DC"/>
    <w:rsid w:val="00C17623"/>
    <w:rsid w:val="00C178DB"/>
    <w:rsid w:val="00C17BF4"/>
    <w:rsid w:val="00C20219"/>
    <w:rsid w:val="00C2090E"/>
    <w:rsid w:val="00C20E1F"/>
    <w:rsid w:val="00C2139D"/>
    <w:rsid w:val="00C2159D"/>
    <w:rsid w:val="00C21D6F"/>
    <w:rsid w:val="00C21EEE"/>
    <w:rsid w:val="00C22257"/>
    <w:rsid w:val="00C226F6"/>
    <w:rsid w:val="00C22F9B"/>
    <w:rsid w:val="00C23437"/>
    <w:rsid w:val="00C23D15"/>
    <w:rsid w:val="00C23FEB"/>
    <w:rsid w:val="00C253F5"/>
    <w:rsid w:val="00C259DF"/>
    <w:rsid w:val="00C259EC"/>
    <w:rsid w:val="00C25B7D"/>
    <w:rsid w:val="00C25E3D"/>
    <w:rsid w:val="00C261C3"/>
    <w:rsid w:val="00C26402"/>
    <w:rsid w:val="00C26487"/>
    <w:rsid w:val="00C266D7"/>
    <w:rsid w:val="00C26D5D"/>
    <w:rsid w:val="00C27193"/>
    <w:rsid w:val="00C275EC"/>
    <w:rsid w:val="00C27AFD"/>
    <w:rsid w:val="00C27D7B"/>
    <w:rsid w:val="00C30545"/>
    <w:rsid w:val="00C30B8F"/>
    <w:rsid w:val="00C30BFA"/>
    <w:rsid w:val="00C30ECE"/>
    <w:rsid w:val="00C31143"/>
    <w:rsid w:val="00C311E5"/>
    <w:rsid w:val="00C31507"/>
    <w:rsid w:val="00C31B1E"/>
    <w:rsid w:val="00C31BC7"/>
    <w:rsid w:val="00C31D6F"/>
    <w:rsid w:val="00C31F98"/>
    <w:rsid w:val="00C32280"/>
    <w:rsid w:val="00C32590"/>
    <w:rsid w:val="00C32F16"/>
    <w:rsid w:val="00C3354F"/>
    <w:rsid w:val="00C339CF"/>
    <w:rsid w:val="00C33A1B"/>
    <w:rsid w:val="00C33D66"/>
    <w:rsid w:val="00C3403E"/>
    <w:rsid w:val="00C3436C"/>
    <w:rsid w:val="00C343EF"/>
    <w:rsid w:val="00C34591"/>
    <w:rsid w:val="00C34809"/>
    <w:rsid w:val="00C352CA"/>
    <w:rsid w:val="00C353D6"/>
    <w:rsid w:val="00C35781"/>
    <w:rsid w:val="00C35A91"/>
    <w:rsid w:val="00C35ABB"/>
    <w:rsid w:val="00C35D05"/>
    <w:rsid w:val="00C35DB4"/>
    <w:rsid w:val="00C3604A"/>
    <w:rsid w:val="00C3607E"/>
    <w:rsid w:val="00C36277"/>
    <w:rsid w:val="00C363F6"/>
    <w:rsid w:val="00C36845"/>
    <w:rsid w:val="00C36874"/>
    <w:rsid w:val="00C36BE2"/>
    <w:rsid w:val="00C375AB"/>
    <w:rsid w:val="00C37732"/>
    <w:rsid w:val="00C37FF2"/>
    <w:rsid w:val="00C4003C"/>
    <w:rsid w:val="00C40044"/>
    <w:rsid w:val="00C4009D"/>
    <w:rsid w:val="00C40875"/>
    <w:rsid w:val="00C40C6D"/>
    <w:rsid w:val="00C417AF"/>
    <w:rsid w:val="00C420B5"/>
    <w:rsid w:val="00C421F3"/>
    <w:rsid w:val="00C42AF0"/>
    <w:rsid w:val="00C42B14"/>
    <w:rsid w:val="00C4328E"/>
    <w:rsid w:val="00C4333D"/>
    <w:rsid w:val="00C43A73"/>
    <w:rsid w:val="00C441B7"/>
    <w:rsid w:val="00C444F9"/>
    <w:rsid w:val="00C45401"/>
    <w:rsid w:val="00C45405"/>
    <w:rsid w:val="00C4546E"/>
    <w:rsid w:val="00C454B0"/>
    <w:rsid w:val="00C45A10"/>
    <w:rsid w:val="00C45B88"/>
    <w:rsid w:val="00C45C20"/>
    <w:rsid w:val="00C46038"/>
    <w:rsid w:val="00C4693B"/>
    <w:rsid w:val="00C46D97"/>
    <w:rsid w:val="00C46FC2"/>
    <w:rsid w:val="00C470CB"/>
    <w:rsid w:val="00C47275"/>
    <w:rsid w:val="00C473A1"/>
    <w:rsid w:val="00C501EA"/>
    <w:rsid w:val="00C505F6"/>
    <w:rsid w:val="00C50620"/>
    <w:rsid w:val="00C50CE0"/>
    <w:rsid w:val="00C50D29"/>
    <w:rsid w:val="00C50E43"/>
    <w:rsid w:val="00C50ECA"/>
    <w:rsid w:val="00C51794"/>
    <w:rsid w:val="00C518AE"/>
    <w:rsid w:val="00C51918"/>
    <w:rsid w:val="00C52067"/>
    <w:rsid w:val="00C527F7"/>
    <w:rsid w:val="00C52A65"/>
    <w:rsid w:val="00C52CBF"/>
    <w:rsid w:val="00C52E5F"/>
    <w:rsid w:val="00C53167"/>
    <w:rsid w:val="00C534AA"/>
    <w:rsid w:val="00C53852"/>
    <w:rsid w:val="00C53A1A"/>
    <w:rsid w:val="00C53A45"/>
    <w:rsid w:val="00C53D78"/>
    <w:rsid w:val="00C53FF1"/>
    <w:rsid w:val="00C5406E"/>
    <w:rsid w:val="00C54524"/>
    <w:rsid w:val="00C545E4"/>
    <w:rsid w:val="00C54C53"/>
    <w:rsid w:val="00C554F2"/>
    <w:rsid w:val="00C55575"/>
    <w:rsid w:val="00C5599E"/>
    <w:rsid w:val="00C563EB"/>
    <w:rsid w:val="00C564A4"/>
    <w:rsid w:val="00C5652F"/>
    <w:rsid w:val="00C568D1"/>
    <w:rsid w:val="00C56A79"/>
    <w:rsid w:val="00C56AF2"/>
    <w:rsid w:val="00C56BAA"/>
    <w:rsid w:val="00C5717F"/>
    <w:rsid w:val="00C57345"/>
    <w:rsid w:val="00C57A40"/>
    <w:rsid w:val="00C57E8C"/>
    <w:rsid w:val="00C6101B"/>
    <w:rsid w:val="00C6119E"/>
    <w:rsid w:val="00C61327"/>
    <w:rsid w:val="00C6164C"/>
    <w:rsid w:val="00C61A25"/>
    <w:rsid w:val="00C62006"/>
    <w:rsid w:val="00C6207E"/>
    <w:rsid w:val="00C62169"/>
    <w:rsid w:val="00C62879"/>
    <w:rsid w:val="00C62C24"/>
    <w:rsid w:val="00C62C57"/>
    <w:rsid w:val="00C62E8F"/>
    <w:rsid w:val="00C62F2B"/>
    <w:rsid w:val="00C63827"/>
    <w:rsid w:val="00C63850"/>
    <w:rsid w:val="00C638AA"/>
    <w:rsid w:val="00C63968"/>
    <w:rsid w:val="00C63A23"/>
    <w:rsid w:val="00C63E0F"/>
    <w:rsid w:val="00C63E9F"/>
    <w:rsid w:val="00C64D32"/>
    <w:rsid w:val="00C64EF7"/>
    <w:rsid w:val="00C6557A"/>
    <w:rsid w:val="00C65851"/>
    <w:rsid w:val="00C65970"/>
    <w:rsid w:val="00C659A9"/>
    <w:rsid w:val="00C65BDF"/>
    <w:rsid w:val="00C66443"/>
    <w:rsid w:val="00C66575"/>
    <w:rsid w:val="00C665E0"/>
    <w:rsid w:val="00C66BCE"/>
    <w:rsid w:val="00C66D5F"/>
    <w:rsid w:val="00C67141"/>
    <w:rsid w:val="00C672F8"/>
    <w:rsid w:val="00C674D2"/>
    <w:rsid w:val="00C67585"/>
    <w:rsid w:val="00C67DD3"/>
    <w:rsid w:val="00C67FA8"/>
    <w:rsid w:val="00C70109"/>
    <w:rsid w:val="00C70112"/>
    <w:rsid w:val="00C70114"/>
    <w:rsid w:val="00C70387"/>
    <w:rsid w:val="00C7050C"/>
    <w:rsid w:val="00C70553"/>
    <w:rsid w:val="00C70572"/>
    <w:rsid w:val="00C70718"/>
    <w:rsid w:val="00C70CC1"/>
    <w:rsid w:val="00C70E20"/>
    <w:rsid w:val="00C70FDF"/>
    <w:rsid w:val="00C7210A"/>
    <w:rsid w:val="00C7257E"/>
    <w:rsid w:val="00C72891"/>
    <w:rsid w:val="00C7296C"/>
    <w:rsid w:val="00C7331A"/>
    <w:rsid w:val="00C739CE"/>
    <w:rsid w:val="00C73ABA"/>
    <w:rsid w:val="00C73BD4"/>
    <w:rsid w:val="00C74282"/>
    <w:rsid w:val="00C742DF"/>
    <w:rsid w:val="00C74C81"/>
    <w:rsid w:val="00C74D17"/>
    <w:rsid w:val="00C74E52"/>
    <w:rsid w:val="00C74F8D"/>
    <w:rsid w:val="00C7507C"/>
    <w:rsid w:val="00C7559A"/>
    <w:rsid w:val="00C7571F"/>
    <w:rsid w:val="00C75B6F"/>
    <w:rsid w:val="00C75BCE"/>
    <w:rsid w:val="00C75FCD"/>
    <w:rsid w:val="00C76615"/>
    <w:rsid w:val="00C767DE"/>
    <w:rsid w:val="00C76860"/>
    <w:rsid w:val="00C76B0E"/>
    <w:rsid w:val="00C76D63"/>
    <w:rsid w:val="00C76E4F"/>
    <w:rsid w:val="00C77430"/>
    <w:rsid w:val="00C77BE4"/>
    <w:rsid w:val="00C77CEE"/>
    <w:rsid w:val="00C77F6E"/>
    <w:rsid w:val="00C8033B"/>
    <w:rsid w:val="00C804CC"/>
    <w:rsid w:val="00C8055E"/>
    <w:rsid w:val="00C8074C"/>
    <w:rsid w:val="00C80B79"/>
    <w:rsid w:val="00C80C43"/>
    <w:rsid w:val="00C80DA7"/>
    <w:rsid w:val="00C80FCC"/>
    <w:rsid w:val="00C80FE9"/>
    <w:rsid w:val="00C81126"/>
    <w:rsid w:val="00C81588"/>
    <w:rsid w:val="00C81715"/>
    <w:rsid w:val="00C81948"/>
    <w:rsid w:val="00C81A19"/>
    <w:rsid w:val="00C8228A"/>
    <w:rsid w:val="00C824C0"/>
    <w:rsid w:val="00C8264F"/>
    <w:rsid w:val="00C827A5"/>
    <w:rsid w:val="00C82A42"/>
    <w:rsid w:val="00C82BA5"/>
    <w:rsid w:val="00C830C8"/>
    <w:rsid w:val="00C835E9"/>
    <w:rsid w:val="00C8446F"/>
    <w:rsid w:val="00C84620"/>
    <w:rsid w:val="00C846D1"/>
    <w:rsid w:val="00C84A9A"/>
    <w:rsid w:val="00C854E2"/>
    <w:rsid w:val="00C854F5"/>
    <w:rsid w:val="00C856B1"/>
    <w:rsid w:val="00C858DC"/>
    <w:rsid w:val="00C85C17"/>
    <w:rsid w:val="00C85E01"/>
    <w:rsid w:val="00C85F9D"/>
    <w:rsid w:val="00C86422"/>
    <w:rsid w:val="00C86797"/>
    <w:rsid w:val="00C86856"/>
    <w:rsid w:val="00C86F72"/>
    <w:rsid w:val="00C8739C"/>
    <w:rsid w:val="00C87CAF"/>
    <w:rsid w:val="00C9028E"/>
    <w:rsid w:val="00C904FE"/>
    <w:rsid w:val="00C90EBD"/>
    <w:rsid w:val="00C90FB8"/>
    <w:rsid w:val="00C9103A"/>
    <w:rsid w:val="00C91205"/>
    <w:rsid w:val="00C91245"/>
    <w:rsid w:val="00C9138D"/>
    <w:rsid w:val="00C91590"/>
    <w:rsid w:val="00C91A36"/>
    <w:rsid w:val="00C91AB6"/>
    <w:rsid w:val="00C928B1"/>
    <w:rsid w:val="00C92C3A"/>
    <w:rsid w:val="00C92D6B"/>
    <w:rsid w:val="00C92E21"/>
    <w:rsid w:val="00C93102"/>
    <w:rsid w:val="00C9314E"/>
    <w:rsid w:val="00C931BD"/>
    <w:rsid w:val="00C9357D"/>
    <w:rsid w:val="00C93BDE"/>
    <w:rsid w:val="00C93E29"/>
    <w:rsid w:val="00C93E9C"/>
    <w:rsid w:val="00C93EA9"/>
    <w:rsid w:val="00C9421B"/>
    <w:rsid w:val="00C9427D"/>
    <w:rsid w:val="00C9448C"/>
    <w:rsid w:val="00C94C65"/>
    <w:rsid w:val="00C952EC"/>
    <w:rsid w:val="00C95382"/>
    <w:rsid w:val="00C95509"/>
    <w:rsid w:val="00C95733"/>
    <w:rsid w:val="00C95ABE"/>
    <w:rsid w:val="00C9601F"/>
    <w:rsid w:val="00C96A6F"/>
    <w:rsid w:val="00C96F47"/>
    <w:rsid w:val="00C972AD"/>
    <w:rsid w:val="00C97573"/>
    <w:rsid w:val="00C975B6"/>
    <w:rsid w:val="00C978C5"/>
    <w:rsid w:val="00C97933"/>
    <w:rsid w:val="00C97A4D"/>
    <w:rsid w:val="00C97C0D"/>
    <w:rsid w:val="00C97C67"/>
    <w:rsid w:val="00CA0593"/>
    <w:rsid w:val="00CA11BB"/>
    <w:rsid w:val="00CA1538"/>
    <w:rsid w:val="00CA1941"/>
    <w:rsid w:val="00CA1D88"/>
    <w:rsid w:val="00CA1E9E"/>
    <w:rsid w:val="00CA1EEB"/>
    <w:rsid w:val="00CA2099"/>
    <w:rsid w:val="00CA2325"/>
    <w:rsid w:val="00CA28CB"/>
    <w:rsid w:val="00CA28F1"/>
    <w:rsid w:val="00CA2FA7"/>
    <w:rsid w:val="00CA301A"/>
    <w:rsid w:val="00CA307D"/>
    <w:rsid w:val="00CA349F"/>
    <w:rsid w:val="00CA350A"/>
    <w:rsid w:val="00CA35C3"/>
    <w:rsid w:val="00CA38F9"/>
    <w:rsid w:val="00CA3B9A"/>
    <w:rsid w:val="00CA40E4"/>
    <w:rsid w:val="00CA4275"/>
    <w:rsid w:val="00CA4568"/>
    <w:rsid w:val="00CA479B"/>
    <w:rsid w:val="00CA4ABF"/>
    <w:rsid w:val="00CA4EAE"/>
    <w:rsid w:val="00CA4FD6"/>
    <w:rsid w:val="00CA5122"/>
    <w:rsid w:val="00CA5224"/>
    <w:rsid w:val="00CA5285"/>
    <w:rsid w:val="00CA52F5"/>
    <w:rsid w:val="00CA533B"/>
    <w:rsid w:val="00CA5513"/>
    <w:rsid w:val="00CA5776"/>
    <w:rsid w:val="00CA581E"/>
    <w:rsid w:val="00CA58E0"/>
    <w:rsid w:val="00CA5FE0"/>
    <w:rsid w:val="00CA684A"/>
    <w:rsid w:val="00CA71FD"/>
    <w:rsid w:val="00CA726B"/>
    <w:rsid w:val="00CA730D"/>
    <w:rsid w:val="00CA78F6"/>
    <w:rsid w:val="00CA7B7A"/>
    <w:rsid w:val="00CA7C4A"/>
    <w:rsid w:val="00CB009A"/>
    <w:rsid w:val="00CB025E"/>
    <w:rsid w:val="00CB0405"/>
    <w:rsid w:val="00CB0B14"/>
    <w:rsid w:val="00CB0D33"/>
    <w:rsid w:val="00CB0E59"/>
    <w:rsid w:val="00CB0F9E"/>
    <w:rsid w:val="00CB1061"/>
    <w:rsid w:val="00CB1610"/>
    <w:rsid w:val="00CB1F9A"/>
    <w:rsid w:val="00CB203C"/>
    <w:rsid w:val="00CB2283"/>
    <w:rsid w:val="00CB2487"/>
    <w:rsid w:val="00CB3056"/>
    <w:rsid w:val="00CB35CE"/>
    <w:rsid w:val="00CB39D1"/>
    <w:rsid w:val="00CB3ED6"/>
    <w:rsid w:val="00CB40F1"/>
    <w:rsid w:val="00CB40FD"/>
    <w:rsid w:val="00CB41CA"/>
    <w:rsid w:val="00CB498B"/>
    <w:rsid w:val="00CB4A5D"/>
    <w:rsid w:val="00CB4C02"/>
    <w:rsid w:val="00CB4C36"/>
    <w:rsid w:val="00CB538C"/>
    <w:rsid w:val="00CB53B4"/>
    <w:rsid w:val="00CB5407"/>
    <w:rsid w:val="00CB5AE6"/>
    <w:rsid w:val="00CB5B35"/>
    <w:rsid w:val="00CB5BC4"/>
    <w:rsid w:val="00CB5C87"/>
    <w:rsid w:val="00CB5E53"/>
    <w:rsid w:val="00CB6242"/>
    <w:rsid w:val="00CB6589"/>
    <w:rsid w:val="00CB686F"/>
    <w:rsid w:val="00CB6A81"/>
    <w:rsid w:val="00CB6B2F"/>
    <w:rsid w:val="00CB70D6"/>
    <w:rsid w:val="00CB70FD"/>
    <w:rsid w:val="00CB71A9"/>
    <w:rsid w:val="00CB7288"/>
    <w:rsid w:val="00CB759B"/>
    <w:rsid w:val="00CB769C"/>
    <w:rsid w:val="00CB79EA"/>
    <w:rsid w:val="00CB7A6B"/>
    <w:rsid w:val="00CB7B12"/>
    <w:rsid w:val="00CB7FCF"/>
    <w:rsid w:val="00CC0013"/>
    <w:rsid w:val="00CC00B4"/>
    <w:rsid w:val="00CC01F6"/>
    <w:rsid w:val="00CC05A6"/>
    <w:rsid w:val="00CC097A"/>
    <w:rsid w:val="00CC0BDF"/>
    <w:rsid w:val="00CC1087"/>
    <w:rsid w:val="00CC144A"/>
    <w:rsid w:val="00CC15E9"/>
    <w:rsid w:val="00CC1642"/>
    <w:rsid w:val="00CC16F7"/>
    <w:rsid w:val="00CC214D"/>
    <w:rsid w:val="00CC219A"/>
    <w:rsid w:val="00CC245B"/>
    <w:rsid w:val="00CC2484"/>
    <w:rsid w:val="00CC26F1"/>
    <w:rsid w:val="00CC27E0"/>
    <w:rsid w:val="00CC3185"/>
    <w:rsid w:val="00CC35C4"/>
    <w:rsid w:val="00CC3AFC"/>
    <w:rsid w:val="00CC463F"/>
    <w:rsid w:val="00CC4734"/>
    <w:rsid w:val="00CC47F5"/>
    <w:rsid w:val="00CC4C9F"/>
    <w:rsid w:val="00CC4D64"/>
    <w:rsid w:val="00CC4F10"/>
    <w:rsid w:val="00CC50B7"/>
    <w:rsid w:val="00CC52FD"/>
    <w:rsid w:val="00CC5499"/>
    <w:rsid w:val="00CC54C1"/>
    <w:rsid w:val="00CC550A"/>
    <w:rsid w:val="00CC57B3"/>
    <w:rsid w:val="00CC5F3D"/>
    <w:rsid w:val="00CC5FE1"/>
    <w:rsid w:val="00CC62EB"/>
    <w:rsid w:val="00CC635B"/>
    <w:rsid w:val="00CC6584"/>
    <w:rsid w:val="00CC668F"/>
    <w:rsid w:val="00CC6BAD"/>
    <w:rsid w:val="00CC6DE8"/>
    <w:rsid w:val="00CC78FB"/>
    <w:rsid w:val="00CC7C5A"/>
    <w:rsid w:val="00CD027C"/>
    <w:rsid w:val="00CD0790"/>
    <w:rsid w:val="00CD0960"/>
    <w:rsid w:val="00CD09DE"/>
    <w:rsid w:val="00CD0BEF"/>
    <w:rsid w:val="00CD11D2"/>
    <w:rsid w:val="00CD1744"/>
    <w:rsid w:val="00CD1AED"/>
    <w:rsid w:val="00CD1C77"/>
    <w:rsid w:val="00CD21D8"/>
    <w:rsid w:val="00CD229D"/>
    <w:rsid w:val="00CD2467"/>
    <w:rsid w:val="00CD29EF"/>
    <w:rsid w:val="00CD3316"/>
    <w:rsid w:val="00CD3A34"/>
    <w:rsid w:val="00CD3C05"/>
    <w:rsid w:val="00CD3C1B"/>
    <w:rsid w:val="00CD3DA7"/>
    <w:rsid w:val="00CD42D6"/>
    <w:rsid w:val="00CD4904"/>
    <w:rsid w:val="00CD4A18"/>
    <w:rsid w:val="00CD4BE8"/>
    <w:rsid w:val="00CD4E69"/>
    <w:rsid w:val="00CD50DC"/>
    <w:rsid w:val="00CD59EB"/>
    <w:rsid w:val="00CD5A2E"/>
    <w:rsid w:val="00CD5FCC"/>
    <w:rsid w:val="00CD6465"/>
    <w:rsid w:val="00CD652C"/>
    <w:rsid w:val="00CD6639"/>
    <w:rsid w:val="00CD6D24"/>
    <w:rsid w:val="00CD757F"/>
    <w:rsid w:val="00CD77DB"/>
    <w:rsid w:val="00CD7B09"/>
    <w:rsid w:val="00CD7C07"/>
    <w:rsid w:val="00CE083B"/>
    <w:rsid w:val="00CE0D1F"/>
    <w:rsid w:val="00CE1161"/>
    <w:rsid w:val="00CE1282"/>
    <w:rsid w:val="00CE1476"/>
    <w:rsid w:val="00CE15D3"/>
    <w:rsid w:val="00CE1716"/>
    <w:rsid w:val="00CE1D9C"/>
    <w:rsid w:val="00CE1EC0"/>
    <w:rsid w:val="00CE1FDB"/>
    <w:rsid w:val="00CE2682"/>
    <w:rsid w:val="00CE2DB8"/>
    <w:rsid w:val="00CE2E16"/>
    <w:rsid w:val="00CE2FEF"/>
    <w:rsid w:val="00CE3072"/>
    <w:rsid w:val="00CE321C"/>
    <w:rsid w:val="00CE3482"/>
    <w:rsid w:val="00CE35D6"/>
    <w:rsid w:val="00CE3633"/>
    <w:rsid w:val="00CE379F"/>
    <w:rsid w:val="00CE37EC"/>
    <w:rsid w:val="00CE382F"/>
    <w:rsid w:val="00CE3E8A"/>
    <w:rsid w:val="00CE3F28"/>
    <w:rsid w:val="00CE4304"/>
    <w:rsid w:val="00CE5395"/>
    <w:rsid w:val="00CE5441"/>
    <w:rsid w:val="00CE54EA"/>
    <w:rsid w:val="00CE54F0"/>
    <w:rsid w:val="00CE575A"/>
    <w:rsid w:val="00CE58B0"/>
    <w:rsid w:val="00CE5940"/>
    <w:rsid w:val="00CE5B4E"/>
    <w:rsid w:val="00CE6353"/>
    <w:rsid w:val="00CE65B9"/>
    <w:rsid w:val="00CE6924"/>
    <w:rsid w:val="00CE69E7"/>
    <w:rsid w:val="00CE7136"/>
    <w:rsid w:val="00CE74DC"/>
    <w:rsid w:val="00CE754B"/>
    <w:rsid w:val="00CE75DB"/>
    <w:rsid w:val="00CE78CE"/>
    <w:rsid w:val="00CE7A93"/>
    <w:rsid w:val="00CE7CA2"/>
    <w:rsid w:val="00CE7D7E"/>
    <w:rsid w:val="00CF039E"/>
    <w:rsid w:val="00CF05D5"/>
    <w:rsid w:val="00CF06C9"/>
    <w:rsid w:val="00CF1129"/>
    <w:rsid w:val="00CF11CB"/>
    <w:rsid w:val="00CF12F8"/>
    <w:rsid w:val="00CF1813"/>
    <w:rsid w:val="00CF1AC9"/>
    <w:rsid w:val="00CF1D54"/>
    <w:rsid w:val="00CF1F07"/>
    <w:rsid w:val="00CF1F77"/>
    <w:rsid w:val="00CF20A4"/>
    <w:rsid w:val="00CF2383"/>
    <w:rsid w:val="00CF247F"/>
    <w:rsid w:val="00CF2738"/>
    <w:rsid w:val="00CF2ACC"/>
    <w:rsid w:val="00CF2CE3"/>
    <w:rsid w:val="00CF2D2A"/>
    <w:rsid w:val="00CF2D8D"/>
    <w:rsid w:val="00CF3622"/>
    <w:rsid w:val="00CF370B"/>
    <w:rsid w:val="00CF3954"/>
    <w:rsid w:val="00CF4146"/>
    <w:rsid w:val="00CF4742"/>
    <w:rsid w:val="00CF4A2A"/>
    <w:rsid w:val="00CF4B95"/>
    <w:rsid w:val="00CF4F20"/>
    <w:rsid w:val="00CF52D6"/>
    <w:rsid w:val="00CF56BB"/>
    <w:rsid w:val="00CF58EB"/>
    <w:rsid w:val="00CF5AE2"/>
    <w:rsid w:val="00CF5B75"/>
    <w:rsid w:val="00CF5E00"/>
    <w:rsid w:val="00CF630B"/>
    <w:rsid w:val="00CF6A4F"/>
    <w:rsid w:val="00CF6B61"/>
    <w:rsid w:val="00CF7931"/>
    <w:rsid w:val="00CF7C91"/>
    <w:rsid w:val="00CF7DCA"/>
    <w:rsid w:val="00CF7F40"/>
    <w:rsid w:val="00D001CE"/>
    <w:rsid w:val="00D00488"/>
    <w:rsid w:val="00D007A5"/>
    <w:rsid w:val="00D00B76"/>
    <w:rsid w:val="00D00EAA"/>
    <w:rsid w:val="00D010A0"/>
    <w:rsid w:val="00D01156"/>
    <w:rsid w:val="00D01239"/>
    <w:rsid w:val="00D013A1"/>
    <w:rsid w:val="00D01406"/>
    <w:rsid w:val="00D0143E"/>
    <w:rsid w:val="00D017C4"/>
    <w:rsid w:val="00D01CAB"/>
    <w:rsid w:val="00D029AB"/>
    <w:rsid w:val="00D02A29"/>
    <w:rsid w:val="00D039A5"/>
    <w:rsid w:val="00D03D7C"/>
    <w:rsid w:val="00D04209"/>
    <w:rsid w:val="00D04224"/>
    <w:rsid w:val="00D046B4"/>
    <w:rsid w:val="00D0494B"/>
    <w:rsid w:val="00D04A79"/>
    <w:rsid w:val="00D05156"/>
    <w:rsid w:val="00D056A1"/>
    <w:rsid w:val="00D05743"/>
    <w:rsid w:val="00D06063"/>
    <w:rsid w:val="00D061E8"/>
    <w:rsid w:val="00D06460"/>
    <w:rsid w:val="00D06461"/>
    <w:rsid w:val="00D06590"/>
    <w:rsid w:val="00D065E3"/>
    <w:rsid w:val="00D0719C"/>
    <w:rsid w:val="00D07625"/>
    <w:rsid w:val="00D07879"/>
    <w:rsid w:val="00D07D74"/>
    <w:rsid w:val="00D1074A"/>
    <w:rsid w:val="00D10887"/>
    <w:rsid w:val="00D109F9"/>
    <w:rsid w:val="00D10EDA"/>
    <w:rsid w:val="00D115AE"/>
    <w:rsid w:val="00D119C3"/>
    <w:rsid w:val="00D11AE8"/>
    <w:rsid w:val="00D11C85"/>
    <w:rsid w:val="00D11EF7"/>
    <w:rsid w:val="00D12A3E"/>
    <w:rsid w:val="00D12D51"/>
    <w:rsid w:val="00D12DE9"/>
    <w:rsid w:val="00D12FFE"/>
    <w:rsid w:val="00D1309D"/>
    <w:rsid w:val="00D1310E"/>
    <w:rsid w:val="00D1315D"/>
    <w:rsid w:val="00D13494"/>
    <w:rsid w:val="00D13F6B"/>
    <w:rsid w:val="00D1439C"/>
    <w:rsid w:val="00D1455E"/>
    <w:rsid w:val="00D14764"/>
    <w:rsid w:val="00D14CDD"/>
    <w:rsid w:val="00D14D34"/>
    <w:rsid w:val="00D151C9"/>
    <w:rsid w:val="00D152CC"/>
    <w:rsid w:val="00D1576D"/>
    <w:rsid w:val="00D15A6F"/>
    <w:rsid w:val="00D16475"/>
    <w:rsid w:val="00D165CB"/>
    <w:rsid w:val="00D1687F"/>
    <w:rsid w:val="00D16FDA"/>
    <w:rsid w:val="00D17786"/>
    <w:rsid w:val="00D17D4A"/>
    <w:rsid w:val="00D17D77"/>
    <w:rsid w:val="00D2051C"/>
    <w:rsid w:val="00D20B79"/>
    <w:rsid w:val="00D20E5B"/>
    <w:rsid w:val="00D20E9E"/>
    <w:rsid w:val="00D21210"/>
    <w:rsid w:val="00D2167F"/>
    <w:rsid w:val="00D216E5"/>
    <w:rsid w:val="00D2190F"/>
    <w:rsid w:val="00D21E1C"/>
    <w:rsid w:val="00D2256B"/>
    <w:rsid w:val="00D2259D"/>
    <w:rsid w:val="00D22F00"/>
    <w:rsid w:val="00D22F68"/>
    <w:rsid w:val="00D233CD"/>
    <w:rsid w:val="00D23873"/>
    <w:rsid w:val="00D23947"/>
    <w:rsid w:val="00D23A2C"/>
    <w:rsid w:val="00D23E0E"/>
    <w:rsid w:val="00D23E1D"/>
    <w:rsid w:val="00D2402B"/>
    <w:rsid w:val="00D24057"/>
    <w:rsid w:val="00D241B3"/>
    <w:rsid w:val="00D241E7"/>
    <w:rsid w:val="00D24441"/>
    <w:rsid w:val="00D24687"/>
    <w:rsid w:val="00D2474F"/>
    <w:rsid w:val="00D24F47"/>
    <w:rsid w:val="00D250FC"/>
    <w:rsid w:val="00D25447"/>
    <w:rsid w:val="00D25A37"/>
    <w:rsid w:val="00D25D69"/>
    <w:rsid w:val="00D25E44"/>
    <w:rsid w:val="00D25EA3"/>
    <w:rsid w:val="00D25ED2"/>
    <w:rsid w:val="00D25F51"/>
    <w:rsid w:val="00D2613C"/>
    <w:rsid w:val="00D26187"/>
    <w:rsid w:val="00D262E6"/>
    <w:rsid w:val="00D262EB"/>
    <w:rsid w:val="00D26420"/>
    <w:rsid w:val="00D26A13"/>
    <w:rsid w:val="00D26C86"/>
    <w:rsid w:val="00D27030"/>
    <w:rsid w:val="00D27251"/>
    <w:rsid w:val="00D27733"/>
    <w:rsid w:val="00D27984"/>
    <w:rsid w:val="00D301FE"/>
    <w:rsid w:val="00D30678"/>
    <w:rsid w:val="00D30721"/>
    <w:rsid w:val="00D30953"/>
    <w:rsid w:val="00D30D06"/>
    <w:rsid w:val="00D30F99"/>
    <w:rsid w:val="00D31BFA"/>
    <w:rsid w:val="00D31EC7"/>
    <w:rsid w:val="00D3204C"/>
    <w:rsid w:val="00D321E2"/>
    <w:rsid w:val="00D32235"/>
    <w:rsid w:val="00D323FA"/>
    <w:rsid w:val="00D3280C"/>
    <w:rsid w:val="00D328C6"/>
    <w:rsid w:val="00D32FD0"/>
    <w:rsid w:val="00D33485"/>
    <w:rsid w:val="00D339CF"/>
    <w:rsid w:val="00D33A49"/>
    <w:rsid w:val="00D341FA"/>
    <w:rsid w:val="00D34228"/>
    <w:rsid w:val="00D34377"/>
    <w:rsid w:val="00D34671"/>
    <w:rsid w:val="00D3470D"/>
    <w:rsid w:val="00D35294"/>
    <w:rsid w:val="00D35911"/>
    <w:rsid w:val="00D35C08"/>
    <w:rsid w:val="00D35FB9"/>
    <w:rsid w:val="00D360F6"/>
    <w:rsid w:val="00D361B7"/>
    <w:rsid w:val="00D36306"/>
    <w:rsid w:val="00D3699E"/>
    <w:rsid w:val="00D36AEF"/>
    <w:rsid w:val="00D36BD2"/>
    <w:rsid w:val="00D36DED"/>
    <w:rsid w:val="00D36E06"/>
    <w:rsid w:val="00D36E6F"/>
    <w:rsid w:val="00D3705A"/>
    <w:rsid w:val="00D373C2"/>
    <w:rsid w:val="00D3757D"/>
    <w:rsid w:val="00D37F9D"/>
    <w:rsid w:val="00D4007B"/>
    <w:rsid w:val="00D4030A"/>
    <w:rsid w:val="00D40B79"/>
    <w:rsid w:val="00D40BCB"/>
    <w:rsid w:val="00D40C37"/>
    <w:rsid w:val="00D40C88"/>
    <w:rsid w:val="00D40F0A"/>
    <w:rsid w:val="00D412FB"/>
    <w:rsid w:val="00D41415"/>
    <w:rsid w:val="00D415E0"/>
    <w:rsid w:val="00D41AAF"/>
    <w:rsid w:val="00D4225E"/>
    <w:rsid w:val="00D4247C"/>
    <w:rsid w:val="00D424F0"/>
    <w:rsid w:val="00D42A1E"/>
    <w:rsid w:val="00D43D45"/>
    <w:rsid w:val="00D44DF3"/>
    <w:rsid w:val="00D44E08"/>
    <w:rsid w:val="00D451B1"/>
    <w:rsid w:val="00D458B1"/>
    <w:rsid w:val="00D459A1"/>
    <w:rsid w:val="00D45CBC"/>
    <w:rsid w:val="00D46536"/>
    <w:rsid w:val="00D468FB"/>
    <w:rsid w:val="00D46A0D"/>
    <w:rsid w:val="00D46FA8"/>
    <w:rsid w:val="00D47194"/>
    <w:rsid w:val="00D476C4"/>
    <w:rsid w:val="00D47B45"/>
    <w:rsid w:val="00D502F7"/>
    <w:rsid w:val="00D50414"/>
    <w:rsid w:val="00D5044D"/>
    <w:rsid w:val="00D50477"/>
    <w:rsid w:val="00D50499"/>
    <w:rsid w:val="00D5082A"/>
    <w:rsid w:val="00D509AE"/>
    <w:rsid w:val="00D50A97"/>
    <w:rsid w:val="00D50B3E"/>
    <w:rsid w:val="00D50E61"/>
    <w:rsid w:val="00D50FA7"/>
    <w:rsid w:val="00D51808"/>
    <w:rsid w:val="00D51E9E"/>
    <w:rsid w:val="00D51FE1"/>
    <w:rsid w:val="00D5228E"/>
    <w:rsid w:val="00D5236D"/>
    <w:rsid w:val="00D5299A"/>
    <w:rsid w:val="00D52DE0"/>
    <w:rsid w:val="00D5321F"/>
    <w:rsid w:val="00D533A4"/>
    <w:rsid w:val="00D533AB"/>
    <w:rsid w:val="00D538A6"/>
    <w:rsid w:val="00D538D8"/>
    <w:rsid w:val="00D5398F"/>
    <w:rsid w:val="00D53A8D"/>
    <w:rsid w:val="00D54860"/>
    <w:rsid w:val="00D54874"/>
    <w:rsid w:val="00D54B53"/>
    <w:rsid w:val="00D54B7B"/>
    <w:rsid w:val="00D54D90"/>
    <w:rsid w:val="00D54E1C"/>
    <w:rsid w:val="00D54FD8"/>
    <w:rsid w:val="00D550A3"/>
    <w:rsid w:val="00D551B6"/>
    <w:rsid w:val="00D553A9"/>
    <w:rsid w:val="00D557E6"/>
    <w:rsid w:val="00D558DA"/>
    <w:rsid w:val="00D55A1A"/>
    <w:rsid w:val="00D55B47"/>
    <w:rsid w:val="00D5629B"/>
    <w:rsid w:val="00D564D3"/>
    <w:rsid w:val="00D56643"/>
    <w:rsid w:val="00D57409"/>
    <w:rsid w:val="00D575F8"/>
    <w:rsid w:val="00D57779"/>
    <w:rsid w:val="00D577E2"/>
    <w:rsid w:val="00D600FC"/>
    <w:rsid w:val="00D604B4"/>
    <w:rsid w:val="00D6052E"/>
    <w:rsid w:val="00D606B1"/>
    <w:rsid w:val="00D60736"/>
    <w:rsid w:val="00D609C0"/>
    <w:rsid w:val="00D60B80"/>
    <w:rsid w:val="00D616BD"/>
    <w:rsid w:val="00D617B5"/>
    <w:rsid w:val="00D618FB"/>
    <w:rsid w:val="00D6198A"/>
    <w:rsid w:val="00D61EA9"/>
    <w:rsid w:val="00D6217D"/>
    <w:rsid w:val="00D622C0"/>
    <w:rsid w:val="00D625AB"/>
    <w:rsid w:val="00D629B0"/>
    <w:rsid w:val="00D62A9D"/>
    <w:rsid w:val="00D62DCC"/>
    <w:rsid w:val="00D6365A"/>
    <w:rsid w:val="00D63866"/>
    <w:rsid w:val="00D6394D"/>
    <w:rsid w:val="00D63ACC"/>
    <w:rsid w:val="00D63B77"/>
    <w:rsid w:val="00D63D5F"/>
    <w:rsid w:val="00D6406C"/>
    <w:rsid w:val="00D64096"/>
    <w:rsid w:val="00D64117"/>
    <w:rsid w:val="00D64466"/>
    <w:rsid w:val="00D6524B"/>
    <w:rsid w:val="00D65772"/>
    <w:rsid w:val="00D65A28"/>
    <w:rsid w:val="00D66449"/>
    <w:rsid w:val="00D666BD"/>
    <w:rsid w:val="00D669BF"/>
    <w:rsid w:val="00D66BB3"/>
    <w:rsid w:val="00D66F2B"/>
    <w:rsid w:val="00D672D1"/>
    <w:rsid w:val="00D673C3"/>
    <w:rsid w:val="00D677E2"/>
    <w:rsid w:val="00D67C86"/>
    <w:rsid w:val="00D70471"/>
    <w:rsid w:val="00D70719"/>
    <w:rsid w:val="00D70A57"/>
    <w:rsid w:val="00D70CF0"/>
    <w:rsid w:val="00D71010"/>
    <w:rsid w:val="00D71296"/>
    <w:rsid w:val="00D7132C"/>
    <w:rsid w:val="00D71367"/>
    <w:rsid w:val="00D71FF5"/>
    <w:rsid w:val="00D7201E"/>
    <w:rsid w:val="00D723D0"/>
    <w:rsid w:val="00D7258C"/>
    <w:rsid w:val="00D72741"/>
    <w:rsid w:val="00D72E82"/>
    <w:rsid w:val="00D73179"/>
    <w:rsid w:val="00D73721"/>
    <w:rsid w:val="00D73838"/>
    <w:rsid w:val="00D73FE9"/>
    <w:rsid w:val="00D741AA"/>
    <w:rsid w:val="00D741C0"/>
    <w:rsid w:val="00D742DF"/>
    <w:rsid w:val="00D744B9"/>
    <w:rsid w:val="00D74604"/>
    <w:rsid w:val="00D74879"/>
    <w:rsid w:val="00D74988"/>
    <w:rsid w:val="00D74BBD"/>
    <w:rsid w:val="00D74CFE"/>
    <w:rsid w:val="00D750A0"/>
    <w:rsid w:val="00D7581F"/>
    <w:rsid w:val="00D75C3A"/>
    <w:rsid w:val="00D75D47"/>
    <w:rsid w:val="00D75F46"/>
    <w:rsid w:val="00D7662C"/>
    <w:rsid w:val="00D76768"/>
    <w:rsid w:val="00D767B2"/>
    <w:rsid w:val="00D76B5A"/>
    <w:rsid w:val="00D76BB6"/>
    <w:rsid w:val="00D770C9"/>
    <w:rsid w:val="00D7728D"/>
    <w:rsid w:val="00D77D96"/>
    <w:rsid w:val="00D77E8D"/>
    <w:rsid w:val="00D804F1"/>
    <w:rsid w:val="00D80530"/>
    <w:rsid w:val="00D80549"/>
    <w:rsid w:val="00D809D7"/>
    <w:rsid w:val="00D80CCE"/>
    <w:rsid w:val="00D80EB2"/>
    <w:rsid w:val="00D81113"/>
    <w:rsid w:val="00D81371"/>
    <w:rsid w:val="00D81697"/>
    <w:rsid w:val="00D816A0"/>
    <w:rsid w:val="00D81FEB"/>
    <w:rsid w:val="00D821FC"/>
    <w:rsid w:val="00D82289"/>
    <w:rsid w:val="00D825BB"/>
    <w:rsid w:val="00D832F0"/>
    <w:rsid w:val="00D83391"/>
    <w:rsid w:val="00D835A5"/>
    <w:rsid w:val="00D835DF"/>
    <w:rsid w:val="00D8365D"/>
    <w:rsid w:val="00D83706"/>
    <w:rsid w:val="00D83775"/>
    <w:rsid w:val="00D8399F"/>
    <w:rsid w:val="00D84868"/>
    <w:rsid w:val="00D848B3"/>
    <w:rsid w:val="00D84B38"/>
    <w:rsid w:val="00D84BB5"/>
    <w:rsid w:val="00D85A5F"/>
    <w:rsid w:val="00D85B35"/>
    <w:rsid w:val="00D8692A"/>
    <w:rsid w:val="00D86B70"/>
    <w:rsid w:val="00D86C5F"/>
    <w:rsid w:val="00D86D30"/>
    <w:rsid w:val="00D870BB"/>
    <w:rsid w:val="00D87283"/>
    <w:rsid w:val="00D87395"/>
    <w:rsid w:val="00D877FC"/>
    <w:rsid w:val="00D879D2"/>
    <w:rsid w:val="00D87AF1"/>
    <w:rsid w:val="00D90085"/>
    <w:rsid w:val="00D903BA"/>
    <w:rsid w:val="00D90413"/>
    <w:rsid w:val="00D90614"/>
    <w:rsid w:val="00D90BE1"/>
    <w:rsid w:val="00D913E3"/>
    <w:rsid w:val="00D913F7"/>
    <w:rsid w:val="00D914F2"/>
    <w:rsid w:val="00D917D5"/>
    <w:rsid w:val="00D91B6B"/>
    <w:rsid w:val="00D91DF1"/>
    <w:rsid w:val="00D91E95"/>
    <w:rsid w:val="00D91E97"/>
    <w:rsid w:val="00D91E9C"/>
    <w:rsid w:val="00D91FAB"/>
    <w:rsid w:val="00D926CC"/>
    <w:rsid w:val="00D9280B"/>
    <w:rsid w:val="00D92B7A"/>
    <w:rsid w:val="00D9302D"/>
    <w:rsid w:val="00D930FD"/>
    <w:rsid w:val="00D93222"/>
    <w:rsid w:val="00D935D1"/>
    <w:rsid w:val="00D9377C"/>
    <w:rsid w:val="00D93858"/>
    <w:rsid w:val="00D93B0D"/>
    <w:rsid w:val="00D93BC0"/>
    <w:rsid w:val="00D943C6"/>
    <w:rsid w:val="00D945F0"/>
    <w:rsid w:val="00D94BCC"/>
    <w:rsid w:val="00D94BD7"/>
    <w:rsid w:val="00D94FE4"/>
    <w:rsid w:val="00D9515D"/>
    <w:rsid w:val="00D95439"/>
    <w:rsid w:val="00D956C9"/>
    <w:rsid w:val="00D9578B"/>
    <w:rsid w:val="00D95A81"/>
    <w:rsid w:val="00D960FE"/>
    <w:rsid w:val="00D96514"/>
    <w:rsid w:val="00D965CE"/>
    <w:rsid w:val="00D967AD"/>
    <w:rsid w:val="00D96D45"/>
    <w:rsid w:val="00D96E17"/>
    <w:rsid w:val="00D96EEB"/>
    <w:rsid w:val="00D97029"/>
    <w:rsid w:val="00D974BD"/>
    <w:rsid w:val="00D97795"/>
    <w:rsid w:val="00D97812"/>
    <w:rsid w:val="00D978A4"/>
    <w:rsid w:val="00D97A7B"/>
    <w:rsid w:val="00D97C28"/>
    <w:rsid w:val="00D97CC7"/>
    <w:rsid w:val="00DA00A9"/>
    <w:rsid w:val="00DA015C"/>
    <w:rsid w:val="00DA0217"/>
    <w:rsid w:val="00DA0310"/>
    <w:rsid w:val="00DA037B"/>
    <w:rsid w:val="00DA0393"/>
    <w:rsid w:val="00DA0599"/>
    <w:rsid w:val="00DA0616"/>
    <w:rsid w:val="00DA06F1"/>
    <w:rsid w:val="00DA0B15"/>
    <w:rsid w:val="00DA0B92"/>
    <w:rsid w:val="00DA0F83"/>
    <w:rsid w:val="00DA1AB7"/>
    <w:rsid w:val="00DA1B45"/>
    <w:rsid w:val="00DA1C2E"/>
    <w:rsid w:val="00DA2079"/>
    <w:rsid w:val="00DA20F7"/>
    <w:rsid w:val="00DA2153"/>
    <w:rsid w:val="00DA2156"/>
    <w:rsid w:val="00DA23A1"/>
    <w:rsid w:val="00DA2508"/>
    <w:rsid w:val="00DA272C"/>
    <w:rsid w:val="00DA281F"/>
    <w:rsid w:val="00DA2A11"/>
    <w:rsid w:val="00DA2F4F"/>
    <w:rsid w:val="00DA3AAA"/>
    <w:rsid w:val="00DA3D27"/>
    <w:rsid w:val="00DA4299"/>
    <w:rsid w:val="00DA436F"/>
    <w:rsid w:val="00DA439A"/>
    <w:rsid w:val="00DA4C81"/>
    <w:rsid w:val="00DA4E53"/>
    <w:rsid w:val="00DA53BF"/>
    <w:rsid w:val="00DA5423"/>
    <w:rsid w:val="00DA5508"/>
    <w:rsid w:val="00DA5661"/>
    <w:rsid w:val="00DA5B04"/>
    <w:rsid w:val="00DA5B14"/>
    <w:rsid w:val="00DA5F5B"/>
    <w:rsid w:val="00DA68FC"/>
    <w:rsid w:val="00DA6ABE"/>
    <w:rsid w:val="00DA6CD7"/>
    <w:rsid w:val="00DA6DAD"/>
    <w:rsid w:val="00DA7035"/>
    <w:rsid w:val="00DA735A"/>
    <w:rsid w:val="00DA75C5"/>
    <w:rsid w:val="00DA7845"/>
    <w:rsid w:val="00DB01FC"/>
    <w:rsid w:val="00DB022C"/>
    <w:rsid w:val="00DB030B"/>
    <w:rsid w:val="00DB058A"/>
    <w:rsid w:val="00DB16C9"/>
    <w:rsid w:val="00DB16E7"/>
    <w:rsid w:val="00DB1956"/>
    <w:rsid w:val="00DB212D"/>
    <w:rsid w:val="00DB2265"/>
    <w:rsid w:val="00DB2547"/>
    <w:rsid w:val="00DB28F0"/>
    <w:rsid w:val="00DB30BB"/>
    <w:rsid w:val="00DB31C5"/>
    <w:rsid w:val="00DB325C"/>
    <w:rsid w:val="00DB33A4"/>
    <w:rsid w:val="00DB33BD"/>
    <w:rsid w:val="00DB33C4"/>
    <w:rsid w:val="00DB373F"/>
    <w:rsid w:val="00DB3D7E"/>
    <w:rsid w:val="00DB412B"/>
    <w:rsid w:val="00DB4495"/>
    <w:rsid w:val="00DB4C27"/>
    <w:rsid w:val="00DB4D8F"/>
    <w:rsid w:val="00DB521E"/>
    <w:rsid w:val="00DB52BA"/>
    <w:rsid w:val="00DB5779"/>
    <w:rsid w:val="00DB57D2"/>
    <w:rsid w:val="00DB5946"/>
    <w:rsid w:val="00DB5FF2"/>
    <w:rsid w:val="00DB60BD"/>
    <w:rsid w:val="00DB60FA"/>
    <w:rsid w:val="00DB6337"/>
    <w:rsid w:val="00DB6426"/>
    <w:rsid w:val="00DB66A9"/>
    <w:rsid w:val="00DB6714"/>
    <w:rsid w:val="00DB6879"/>
    <w:rsid w:val="00DB6965"/>
    <w:rsid w:val="00DB69EB"/>
    <w:rsid w:val="00DB717E"/>
    <w:rsid w:val="00DB74EE"/>
    <w:rsid w:val="00DB77BB"/>
    <w:rsid w:val="00DB78C1"/>
    <w:rsid w:val="00DB7D5B"/>
    <w:rsid w:val="00DC0279"/>
    <w:rsid w:val="00DC02C3"/>
    <w:rsid w:val="00DC0400"/>
    <w:rsid w:val="00DC07CE"/>
    <w:rsid w:val="00DC0A4E"/>
    <w:rsid w:val="00DC0BD3"/>
    <w:rsid w:val="00DC1700"/>
    <w:rsid w:val="00DC1A53"/>
    <w:rsid w:val="00DC1C5F"/>
    <w:rsid w:val="00DC243A"/>
    <w:rsid w:val="00DC27F9"/>
    <w:rsid w:val="00DC2AF3"/>
    <w:rsid w:val="00DC2E16"/>
    <w:rsid w:val="00DC2ED2"/>
    <w:rsid w:val="00DC2EDE"/>
    <w:rsid w:val="00DC302C"/>
    <w:rsid w:val="00DC424C"/>
    <w:rsid w:val="00DC453C"/>
    <w:rsid w:val="00DC4783"/>
    <w:rsid w:val="00DC4C3E"/>
    <w:rsid w:val="00DC4CE8"/>
    <w:rsid w:val="00DC51D6"/>
    <w:rsid w:val="00DC55CD"/>
    <w:rsid w:val="00DC5BB2"/>
    <w:rsid w:val="00DC5D40"/>
    <w:rsid w:val="00DC5DB3"/>
    <w:rsid w:val="00DC5E82"/>
    <w:rsid w:val="00DC5F86"/>
    <w:rsid w:val="00DC6075"/>
    <w:rsid w:val="00DC6262"/>
    <w:rsid w:val="00DC681C"/>
    <w:rsid w:val="00DC6FCE"/>
    <w:rsid w:val="00DC7400"/>
    <w:rsid w:val="00DC752C"/>
    <w:rsid w:val="00DC787D"/>
    <w:rsid w:val="00DC7A03"/>
    <w:rsid w:val="00DC7BEF"/>
    <w:rsid w:val="00DD01C8"/>
    <w:rsid w:val="00DD0A4D"/>
    <w:rsid w:val="00DD0B0D"/>
    <w:rsid w:val="00DD1265"/>
    <w:rsid w:val="00DD12FC"/>
    <w:rsid w:val="00DD158A"/>
    <w:rsid w:val="00DD185D"/>
    <w:rsid w:val="00DD1977"/>
    <w:rsid w:val="00DD226B"/>
    <w:rsid w:val="00DD2553"/>
    <w:rsid w:val="00DD2B25"/>
    <w:rsid w:val="00DD2CA5"/>
    <w:rsid w:val="00DD3471"/>
    <w:rsid w:val="00DD3A10"/>
    <w:rsid w:val="00DD3B20"/>
    <w:rsid w:val="00DD3D4E"/>
    <w:rsid w:val="00DD474B"/>
    <w:rsid w:val="00DD4A99"/>
    <w:rsid w:val="00DD4B68"/>
    <w:rsid w:val="00DD5028"/>
    <w:rsid w:val="00DD50C2"/>
    <w:rsid w:val="00DD53B4"/>
    <w:rsid w:val="00DD5851"/>
    <w:rsid w:val="00DD5946"/>
    <w:rsid w:val="00DD5C09"/>
    <w:rsid w:val="00DD633A"/>
    <w:rsid w:val="00DD6479"/>
    <w:rsid w:val="00DD681D"/>
    <w:rsid w:val="00DD7183"/>
    <w:rsid w:val="00DD72F4"/>
    <w:rsid w:val="00DD7388"/>
    <w:rsid w:val="00DD77E5"/>
    <w:rsid w:val="00DD794F"/>
    <w:rsid w:val="00DD7C77"/>
    <w:rsid w:val="00DE0540"/>
    <w:rsid w:val="00DE0A83"/>
    <w:rsid w:val="00DE0DF5"/>
    <w:rsid w:val="00DE112E"/>
    <w:rsid w:val="00DE182F"/>
    <w:rsid w:val="00DE18A4"/>
    <w:rsid w:val="00DE201F"/>
    <w:rsid w:val="00DE2130"/>
    <w:rsid w:val="00DE238E"/>
    <w:rsid w:val="00DE2775"/>
    <w:rsid w:val="00DE2A26"/>
    <w:rsid w:val="00DE2A55"/>
    <w:rsid w:val="00DE2BE0"/>
    <w:rsid w:val="00DE2C22"/>
    <w:rsid w:val="00DE2D84"/>
    <w:rsid w:val="00DE3259"/>
    <w:rsid w:val="00DE33D0"/>
    <w:rsid w:val="00DE34A3"/>
    <w:rsid w:val="00DE3511"/>
    <w:rsid w:val="00DE3794"/>
    <w:rsid w:val="00DE3824"/>
    <w:rsid w:val="00DE4581"/>
    <w:rsid w:val="00DE46E9"/>
    <w:rsid w:val="00DE494A"/>
    <w:rsid w:val="00DE4C8B"/>
    <w:rsid w:val="00DE4DC5"/>
    <w:rsid w:val="00DE4EDE"/>
    <w:rsid w:val="00DE506C"/>
    <w:rsid w:val="00DE5257"/>
    <w:rsid w:val="00DE57BD"/>
    <w:rsid w:val="00DE58DB"/>
    <w:rsid w:val="00DE636E"/>
    <w:rsid w:val="00DE640A"/>
    <w:rsid w:val="00DE6456"/>
    <w:rsid w:val="00DE6A17"/>
    <w:rsid w:val="00DE6BB5"/>
    <w:rsid w:val="00DE6DFB"/>
    <w:rsid w:val="00DE72E1"/>
    <w:rsid w:val="00DE7B52"/>
    <w:rsid w:val="00DE7DDF"/>
    <w:rsid w:val="00DE7F33"/>
    <w:rsid w:val="00DF0214"/>
    <w:rsid w:val="00DF0619"/>
    <w:rsid w:val="00DF067D"/>
    <w:rsid w:val="00DF06D0"/>
    <w:rsid w:val="00DF0916"/>
    <w:rsid w:val="00DF0BD6"/>
    <w:rsid w:val="00DF0CB7"/>
    <w:rsid w:val="00DF0DE8"/>
    <w:rsid w:val="00DF0E74"/>
    <w:rsid w:val="00DF145B"/>
    <w:rsid w:val="00DF1D57"/>
    <w:rsid w:val="00DF1D5C"/>
    <w:rsid w:val="00DF20A4"/>
    <w:rsid w:val="00DF22BA"/>
    <w:rsid w:val="00DF2339"/>
    <w:rsid w:val="00DF2461"/>
    <w:rsid w:val="00DF294D"/>
    <w:rsid w:val="00DF3117"/>
    <w:rsid w:val="00DF3C33"/>
    <w:rsid w:val="00DF41C6"/>
    <w:rsid w:val="00DF41EB"/>
    <w:rsid w:val="00DF44D9"/>
    <w:rsid w:val="00DF4539"/>
    <w:rsid w:val="00DF47AC"/>
    <w:rsid w:val="00DF4D04"/>
    <w:rsid w:val="00DF4E0C"/>
    <w:rsid w:val="00DF5D3C"/>
    <w:rsid w:val="00DF5D7E"/>
    <w:rsid w:val="00DF605F"/>
    <w:rsid w:val="00DF61FC"/>
    <w:rsid w:val="00DF61FD"/>
    <w:rsid w:val="00DF641A"/>
    <w:rsid w:val="00DF678A"/>
    <w:rsid w:val="00DF6931"/>
    <w:rsid w:val="00DF7003"/>
    <w:rsid w:val="00DF72D4"/>
    <w:rsid w:val="00DF7338"/>
    <w:rsid w:val="00DF736D"/>
    <w:rsid w:val="00DF7863"/>
    <w:rsid w:val="00DF7994"/>
    <w:rsid w:val="00DF7D70"/>
    <w:rsid w:val="00E00186"/>
    <w:rsid w:val="00E0027A"/>
    <w:rsid w:val="00E00468"/>
    <w:rsid w:val="00E00933"/>
    <w:rsid w:val="00E009DB"/>
    <w:rsid w:val="00E00A40"/>
    <w:rsid w:val="00E0129D"/>
    <w:rsid w:val="00E015EC"/>
    <w:rsid w:val="00E01794"/>
    <w:rsid w:val="00E018BF"/>
    <w:rsid w:val="00E01AD5"/>
    <w:rsid w:val="00E01AEA"/>
    <w:rsid w:val="00E01B35"/>
    <w:rsid w:val="00E01B37"/>
    <w:rsid w:val="00E02230"/>
    <w:rsid w:val="00E02A0D"/>
    <w:rsid w:val="00E03183"/>
    <w:rsid w:val="00E037EA"/>
    <w:rsid w:val="00E03ED2"/>
    <w:rsid w:val="00E04014"/>
    <w:rsid w:val="00E0416E"/>
    <w:rsid w:val="00E04208"/>
    <w:rsid w:val="00E04E48"/>
    <w:rsid w:val="00E051F3"/>
    <w:rsid w:val="00E055DC"/>
    <w:rsid w:val="00E05858"/>
    <w:rsid w:val="00E059DA"/>
    <w:rsid w:val="00E05C0B"/>
    <w:rsid w:val="00E05C88"/>
    <w:rsid w:val="00E05D01"/>
    <w:rsid w:val="00E05FAC"/>
    <w:rsid w:val="00E06726"/>
    <w:rsid w:val="00E067AC"/>
    <w:rsid w:val="00E07053"/>
    <w:rsid w:val="00E07125"/>
    <w:rsid w:val="00E072A4"/>
    <w:rsid w:val="00E0764B"/>
    <w:rsid w:val="00E07B0F"/>
    <w:rsid w:val="00E07D3F"/>
    <w:rsid w:val="00E07E9C"/>
    <w:rsid w:val="00E100BC"/>
    <w:rsid w:val="00E10149"/>
    <w:rsid w:val="00E1021A"/>
    <w:rsid w:val="00E1035C"/>
    <w:rsid w:val="00E103D4"/>
    <w:rsid w:val="00E1100B"/>
    <w:rsid w:val="00E11691"/>
    <w:rsid w:val="00E117A9"/>
    <w:rsid w:val="00E11AC1"/>
    <w:rsid w:val="00E11ACF"/>
    <w:rsid w:val="00E125AA"/>
    <w:rsid w:val="00E12895"/>
    <w:rsid w:val="00E12954"/>
    <w:rsid w:val="00E12AFC"/>
    <w:rsid w:val="00E12BFA"/>
    <w:rsid w:val="00E130B4"/>
    <w:rsid w:val="00E13282"/>
    <w:rsid w:val="00E13346"/>
    <w:rsid w:val="00E13405"/>
    <w:rsid w:val="00E1344A"/>
    <w:rsid w:val="00E13E42"/>
    <w:rsid w:val="00E142ED"/>
    <w:rsid w:val="00E1431E"/>
    <w:rsid w:val="00E1449D"/>
    <w:rsid w:val="00E144D2"/>
    <w:rsid w:val="00E1462C"/>
    <w:rsid w:val="00E14FC4"/>
    <w:rsid w:val="00E15469"/>
    <w:rsid w:val="00E157CB"/>
    <w:rsid w:val="00E15910"/>
    <w:rsid w:val="00E1596F"/>
    <w:rsid w:val="00E15C31"/>
    <w:rsid w:val="00E15C9B"/>
    <w:rsid w:val="00E161C8"/>
    <w:rsid w:val="00E163AE"/>
    <w:rsid w:val="00E1643A"/>
    <w:rsid w:val="00E16523"/>
    <w:rsid w:val="00E16AB0"/>
    <w:rsid w:val="00E16E25"/>
    <w:rsid w:val="00E17028"/>
    <w:rsid w:val="00E17045"/>
    <w:rsid w:val="00E1708D"/>
    <w:rsid w:val="00E17221"/>
    <w:rsid w:val="00E1744A"/>
    <w:rsid w:val="00E17C66"/>
    <w:rsid w:val="00E17CAF"/>
    <w:rsid w:val="00E17D86"/>
    <w:rsid w:val="00E17EBF"/>
    <w:rsid w:val="00E2081A"/>
    <w:rsid w:val="00E209C8"/>
    <w:rsid w:val="00E20C69"/>
    <w:rsid w:val="00E20FEC"/>
    <w:rsid w:val="00E21042"/>
    <w:rsid w:val="00E2134B"/>
    <w:rsid w:val="00E21437"/>
    <w:rsid w:val="00E2169B"/>
    <w:rsid w:val="00E2177E"/>
    <w:rsid w:val="00E2191F"/>
    <w:rsid w:val="00E21F78"/>
    <w:rsid w:val="00E2201E"/>
    <w:rsid w:val="00E2212E"/>
    <w:rsid w:val="00E221DA"/>
    <w:rsid w:val="00E223B2"/>
    <w:rsid w:val="00E22699"/>
    <w:rsid w:val="00E22DFF"/>
    <w:rsid w:val="00E22EAC"/>
    <w:rsid w:val="00E232AA"/>
    <w:rsid w:val="00E23585"/>
    <w:rsid w:val="00E23BC9"/>
    <w:rsid w:val="00E24176"/>
    <w:rsid w:val="00E2468F"/>
    <w:rsid w:val="00E2485E"/>
    <w:rsid w:val="00E2499B"/>
    <w:rsid w:val="00E24FCA"/>
    <w:rsid w:val="00E255AF"/>
    <w:rsid w:val="00E2584F"/>
    <w:rsid w:val="00E2597B"/>
    <w:rsid w:val="00E25D0A"/>
    <w:rsid w:val="00E25E38"/>
    <w:rsid w:val="00E25F26"/>
    <w:rsid w:val="00E26117"/>
    <w:rsid w:val="00E26296"/>
    <w:rsid w:val="00E26EB2"/>
    <w:rsid w:val="00E26ED4"/>
    <w:rsid w:val="00E26F6D"/>
    <w:rsid w:val="00E27069"/>
    <w:rsid w:val="00E2707F"/>
    <w:rsid w:val="00E274DA"/>
    <w:rsid w:val="00E276FB"/>
    <w:rsid w:val="00E27FF0"/>
    <w:rsid w:val="00E303CF"/>
    <w:rsid w:val="00E304AC"/>
    <w:rsid w:val="00E304F7"/>
    <w:rsid w:val="00E30722"/>
    <w:rsid w:val="00E30788"/>
    <w:rsid w:val="00E3085E"/>
    <w:rsid w:val="00E30A94"/>
    <w:rsid w:val="00E30B18"/>
    <w:rsid w:val="00E30BE7"/>
    <w:rsid w:val="00E30CB7"/>
    <w:rsid w:val="00E30F4B"/>
    <w:rsid w:val="00E31739"/>
    <w:rsid w:val="00E31846"/>
    <w:rsid w:val="00E31FEF"/>
    <w:rsid w:val="00E320FB"/>
    <w:rsid w:val="00E32505"/>
    <w:rsid w:val="00E3298F"/>
    <w:rsid w:val="00E334DE"/>
    <w:rsid w:val="00E3380E"/>
    <w:rsid w:val="00E3384B"/>
    <w:rsid w:val="00E33A70"/>
    <w:rsid w:val="00E3431D"/>
    <w:rsid w:val="00E34507"/>
    <w:rsid w:val="00E34E95"/>
    <w:rsid w:val="00E34ECA"/>
    <w:rsid w:val="00E34F9A"/>
    <w:rsid w:val="00E34FF1"/>
    <w:rsid w:val="00E350A8"/>
    <w:rsid w:val="00E353C3"/>
    <w:rsid w:val="00E353F9"/>
    <w:rsid w:val="00E35654"/>
    <w:rsid w:val="00E35D5E"/>
    <w:rsid w:val="00E3652E"/>
    <w:rsid w:val="00E36789"/>
    <w:rsid w:val="00E36F35"/>
    <w:rsid w:val="00E36F60"/>
    <w:rsid w:val="00E36FD3"/>
    <w:rsid w:val="00E371EE"/>
    <w:rsid w:val="00E3723B"/>
    <w:rsid w:val="00E37329"/>
    <w:rsid w:val="00E37608"/>
    <w:rsid w:val="00E37DA8"/>
    <w:rsid w:val="00E401A9"/>
    <w:rsid w:val="00E402CA"/>
    <w:rsid w:val="00E40392"/>
    <w:rsid w:val="00E40982"/>
    <w:rsid w:val="00E40ADF"/>
    <w:rsid w:val="00E40E97"/>
    <w:rsid w:val="00E41263"/>
    <w:rsid w:val="00E412A8"/>
    <w:rsid w:val="00E412B9"/>
    <w:rsid w:val="00E41639"/>
    <w:rsid w:val="00E41ADC"/>
    <w:rsid w:val="00E41CAE"/>
    <w:rsid w:val="00E4252D"/>
    <w:rsid w:val="00E4290D"/>
    <w:rsid w:val="00E42CBB"/>
    <w:rsid w:val="00E43422"/>
    <w:rsid w:val="00E44133"/>
    <w:rsid w:val="00E451E3"/>
    <w:rsid w:val="00E453DF"/>
    <w:rsid w:val="00E45666"/>
    <w:rsid w:val="00E4566C"/>
    <w:rsid w:val="00E46558"/>
    <w:rsid w:val="00E46574"/>
    <w:rsid w:val="00E473F2"/>
    <w:rsid w:val="00E47D8B"/>
    <w:rsid w:val="00E47DC9"/>
    <w:rsid w:val="00E504F4"/>
    <w:rsid w:val="00E50721"/>
    <w:rsid w:val="00E50761"/>
    <w:rsid w:val="00E508E1"/>
    <w:rsid w:val="00E508ED"/>
    <w:rsid w:val="00E50E67"/>
    <w:rsid w:val="00E50F49"/>
    <w:rsid w:val="00E514D9"/>
    <w:rsid w:val="00E51539"/>
    <w:rsid w:val="00E5157D"/>
    <w:rsid w:val="00E51EAD"/>
    <w:rsid w:val="00E52001"/>
    <w:rsid w:val="00E5254A"/>
    <w:rsid w:val="00E5296E"/>
    <w:rsid w:val="00E52A41"/>
    <w:rsid w:val="00E52AAF"/>
    <w:rsid w:val="00E53301"/>
    <w:rsid w:val="00E53506"/>
    <w:rsid w:val="00E5372F"/>
    <w:rsid w:val="00E53B0D"/>
    <w:rsid w:val="00E540E9"/>
    <w:rsid w:val="00E547E7"/>
    <w:rsid w:val="00E549DE"/>
    <w:rsid w:val="00E54BDB"/>
    <w:rsid w:val="00E54C46"/>
    <w:rsid w:val="00E55BA1"/>
    <w:rsid w:val="00E55EE8"/>
    <w:rsid w:val="00E55F59"/>
    <w:rsid w:val="00E5604A"/>
    <w:rsid w:val="00E5614B"/>
    <w:rsid w:val="00E56542"/>
    <w:rsid w:val="00E5667F"/>
    <w:rsid w:val="00E5678B"/>
    <w:rsid w:val="00E56A8E"/>
    <w:rsid w:val="00E56C4B"/>
    <w:rsid w:val="00E56E5B"/>
    <w:rsid w:val="00E573F3"/>
    <w:rsid w:val="00E57610"/>
    <w:rsid w:val="00E57874"/>
    <w:rsid w:val="00E60081"/>
    <w:rsid w:val="00E60268"/>
    <w:rsid w:val="00E60901"/>
    <w:rsid w:val="00E61114"/>
    <w:rsid w:val="00E61215"/>
    <w:rsid w:val="00E61669"/>
    <w:rsid w:val="00E61D17"/>
    <w:rsid w:val="00E621EE"/>
    <w:rsid w:val="00E62355"/>
    <w:rsid w:val="00E62FF9"/>
    <w:rsid w:val="00E6307B"/>
    <w:rsid w:val="00E638EB"/>
    <w:rsid w:val="00E639A4"/>
    <w:rsid w:val="00E63D12"/>
    <w:rsid w:val="00E64090"/>
    <w:rsid w:val="00E64867"/>
    <w:rsid w:val="00E6536C"/>
    <w:rsid w:val="00E654A9"/>
    <w:rsid w:val="00E65751"/>
    <w:rsid w:val="00E65EE2"/>
    <w:rsid w:val="00E66119"/>
    <w:rsid w:val="00E66181"/>
    <w:rsid w:val="00E66362"/>
    <w:rsid w:val="00E664F5"/>
    <w:rsid w:val="00E6665F"/>
    <w:rsid w:val="00E66DAE"/>
    <w:rsid w:val="00E67CAF"/>
    <w:rsid w:val="00E700D6"/>
    <w:rsid w:val="00E707EB"/>
    <w:rsid w:val="00E708FF"/>
    <w:rsid w:val="00E70A6C"/>
    <w:rsid w:val="00E70AED"/>
    <w:rsid w:val="00E714CE"/>
    <w:rsid w:val="00E7164D"/>
    <w:rsid w:val="00E71759"/>
    <w:rsid w:val="00E71F92"/>
    <w:rsid w:val="00E71FE2"/>
    <w:rsid w:val="00E722B7"/>
    <w:rsid w:val="00E726BE"/>
    <w:rsid w:val="00E72DB2"/>
    <w:rsid w:val="00E730B5"/>
    <w:rsid w:val="00E73354"/>
    <w:rsid w:val="00E73AE4"/>
    <w:rsid w:val="00E74352"/>
    <w:rsid w:val="00E74434"/>
    <w:rsid w:val="00E746EC"/>
    <w:rsid w:val="00E74856"/>
    <w:rsid w:val="00E74BCC"/>
    <w:rsid w:val="00E7518B"/>
    <w:rsid w:val="00E752F4"/>
    <w:rsid w:val="00E75306"/>
    <w:rsid w:val="00E7554B"/>
    <w:rsid w:val="00E759BD"/>
    <w:rsid w:val="00E75A70"/>
    <w:rsid w:val="00E75DEE"/>
    <w:rsid w:val="00E76189"/>
    <w:rsid w:val="00E76799"/>
    <w:rsid w:val="00E76B3F"/>
    <w:rsid w:val="00E76FC9"/>
    <w:rsid w:val="00E774E1"/>
    <w:rsid w:val="00E77A4A"/>
    <w:rsid w:val="00E80251"/>
    <w:rsid w:val="00E80A40"/>
    <w:rsid w:val="00E81250"/>
    <w:rsid w:val="00E813F4"/>
    <w:rsid w:val="00E81463"/>
    <w:rsid w:val="00E81817"/>
    <w:rsid w:val="00E81954"/>
    <w:rsid w:val="00E819F6"/>
    <w:rsid w:val="00E81E20"/>
    <w:rsid w:val="00E82014"/>
    <w:rsid w:val="00E8201E"/>
    <w:rsid w:val="00E8278C"/>
    <w:rsid w:val="00E829AD"/>
    <w:rsid w:val="00E82C09"/>
    <w:rsid w:val="00E82ECA"/>
    <w:rsid w:val="00E83066"/>
    <w:rsid w:val="00E8321D"/>
    <w:rsid w:val="00E832DB"/>
    <w:rsid w:val="00E833D7"/>
    <w:rsid w:val="00E83664"/>
    <w:rsid w:val="00E839AB"/>
    <w:rsid w:val="00E83C06"/>
    <w:rsid w:val="00E8479A"/>
    <w:rsid w:val="00E849C7"/>
    <w:rsid w:val="00E84BBC"/>
    <w:rsid w:val="00E84C12"/>
    <w:rsid w:val="00E852E9"/>
    <w:rsid w:val="00E853F2"/>
    <w:rsid w:val="00E8566F"/>
    <w:rsid w:val="00E859CF"/>
    <w:rsid w:val="00E85D7E"/>
    <w:rsid w:val="00E85E4A"/>
    <w:rsid w:val="00E86309"/>
    <w:rsid w:val="00E866E9"/>
    <w:rsid w:val="00E86B7A"/>
    <w:rsid w:val="00E86B94"/>
    <w:rsid w:val="00E86DED"/>
    <w:rsid w:val="00E87508"/>
    <w:rsid w:val="00E8763B"/>
    <w:rsid w:val="00E87B11"/>
    <w:rsid w:val="00E87CC4"/>
    <w:rsid w:val="00E87E31"/>
    <w:rsid w:val="00E904EF"/>
    <w:rsid w:val="00E906FC"/>
    <w:rsid w:val="00E912DE"/>
    <w:rsid w:val="00E91596"/>
    <w:rsid w:val="00E921B5"/>
    <w:rsid w:val="00E9249A"/>
    <w:rsid w:val="00E925C3"/>
    <w:rsid w:val="00E92E20"/>
    <w:rsid w:val="00E93052"/>
    <w:rsid w:val="00E9375D"/>
    <w:rsid w:val="00E93980"/>
    <w:rsid w:val="00E93A1C"/>
    <w:rsid w:val="00E93D45"/>
    <w:rsid w:val="00E94AC3"/>
    <w:rsid w:val="00E95568"/>
    <w:rsid w:val="00E95A42"/>
    <w:rsid w:val="00E95DC9"/>
    <w:rsid w:val="00E95E78"/>
    <w:rsid w:val="00E95F59"/>
    <w:rsid w:val="00E9601F"/>
    <w:rsid w:val="00E96ED1"/>
    <w:rsid w:val="00E97020"/>
    <w:rsid w:val="00E972B9"/>
    <w:rsid w:val="00E9751D"/>
    <w:rsid w:val="00E978D4"/>
    <w:rsid w:val="00E979A7"/>
    <w:rsid w:val="00E97A01"/>
    <w:rsid w:val="00E97C8C"/>
    <w:rsid w:val="00E97EF1"/>
    <w:rsid w:val="00EA01C6"/>
    <w:rsid w:val="00EA05C2"/>
    <w:rsid w:val="00EA0952"/>
    <w:rsid w:val="00EA0EEA"/>
    <w:rsid w:val="00EA15FF"/>
    <w:rsid w:val="00EA16D2"/>
    <w:rsid w:val="00EA1E0E"/>
    <w:rsid w:val="00EA1F36"/>
    <w:rsid w:val="00EA241E"/>
    <w:rsid w:val="00EA25A0"/>
    <w:rsid w:val="00EA25C9"/>
    <w:rsid w:val="00EA26C7"/>
    <w:rsid w:val="00EA2B66"/>
    <w:rsid w:val="00EA34FE"/>
    <w:rsid w:val="00EA362F"/>
    <w:rsid w:val="00EA3AB7"/>
    <w:rsid w:val="00EA40B1"/>
    <w:rsid w:val="00EA4174"/>
    <w:rsid w:val="00EA43AD"/>
    <w:rsid w:val="00EA458D"/>
    <w:rsid w:val="00EA4E55"/>
    <w:rsid w:val="00EA4EF3"/>
    <w:rsid w:val="00EA5911"/>
    <w:rsid w:val="00EA5F68"/>
    <w:rsid w:val="00EA5FDD"/>
    <w:rsid w:val="00EA61C7"/>
    <w:rsid w:val="00EA61C9"/>
    <w:rsid w:val="00EA6249"/>
    <w:rsid w:val="00EA69D1"/>
    <w:rsid w:val="00EA6D94"/>
    <w:rsid w:val="00EA77BE"/>
    <w:rsid w:val="00EA78BE"/>
    <w:rsid w:val="00EA796B"/>
    <w:rsid w:val="00EA7AC7"/>
    <w:rsid w:val="00EA7BF6"/>
    <w:rsid w:val="00EA7CA0"/>
    <w:rsid w:val="00EA7CD0"/>
    <w:rsid w:val="00EA7D46"/>
    <w:rsid w:val="00EB0062"/>
    <w:rsid w:val="00EB064C"/>
    <w:rsid w:val="00EB1424"/>
    <w:rsid w:val="00EB17DE"/>
    <w:rsid w:val="00EB1A82"/>
    <w:rsid w:val="00EB2171"/>
    <w:rsid w:val="00EB2355"/>
    <w:rsid w:val="00EB255D"/>
    <w:rsid w:val="00EB2628"/>
    <w:rsid w:val="00EB27AB"/>
    <w:rsid w:val="00EB3527"/>
    <w:rsid w:val="00EB3A03"/>
    <w:rsid w:val="00EB4466"/>
    <w:rsid w:val="00EB44C6"/>
    <w:rsid w:val="00EB47EB"/>
    <w:rsid w:val="00EB4917"/>
    <w:rsid w:val="00EB542B"/>
    <w:rsid w:val="00EB5854"/>
    <w:rsid w:val="00EB588D"/>
    <w:rsid w:val="00EB5DF1"/>
    <w:rsid w:val="00EB5F2A"/>
    <w:rsid w:val="00EB6116"/>
    <w:rsid w:val="00EB633E"/>
    <w:rsid w:val="00EB661D"/>
    <w:rsid w:val="00EB6789"/>
    <w:rsid w:val="00EB6840"/>
    <w:rsid w:val="00EB6DB0"/>
    <w:rsid w:val="00EB793A"/>
    <w:rsid w:val="00EB7940"/>
    <w:rsid w:val="00EB7A23"/>
    <w:rsid w:val="00EB7BE4"/>
    <w:rsid w:val="00EC0213"/>
    <w:rsid w:val="00EC03F3"/>
    <w:rsid w:val="00EC0D85"/>
    <w:rsid w:val="00EC0FA3"/>
    <w:rsid w:val="00EC160D"/>
    <w:rsid w:val="00EC1636"/>
    <w:rsid w:val="00EC2063"/>
    <w:rsid w:val="00EC212A"/>
    <w:rsid w:val="00EC2427"/>
    <w:rsid w:val="00EC25BA"/>
    <w:rsid w:val="00EC2AAF"/>
    <w:rsid w:val="00EC2FF7"/>
    <w:rsid w:val="00EC3002"/>
    <w:rsid w:val="00EC3320"/>
    <w:rsid w:val="00EC3775"/>
    <w:rsid w:val="00EC3DF1"/>
    <w:rsid w:val="00EC436E"/>
    <w:rsid w:val="00EC4423"/>
    <w:rsid w:val="00EC44A2"/>
    <w:rsid w:val="00EC45B8"/>
    <w:rsid w:val="00EC47AC"/>
    <w:rsid w:val="00EC4BE9"/>
    <w:rsid w:val="00EC4DBA"/>
    <w:rsid w:val="00EC50EF"/>
    <w:rsid w:val="00EC534C"/>
    <w:rsid w:val="00EC55E3"/>
    <w:rsid w:val="00EC57FF"/>
    <w:rsid w:val="00EC5854"/>
    <w:rsid w:val="00EC6032"/>
    <w:rsid w:val="00EC6375"/>
    <w:rsid w:val="00EC63EC"/>
    <w:rsid w:val="00EC64B5"/>
    <w:rsid w:val="00EC6AB3"/>
    <w:rsid w:val="00EC7199"/>
    <w:rsid w:val="00EC73A3"/>
    <w:rsid w:val="00EC74EF"/>
    <w:rsid w:val="00EC782D"/>
    <w:rsid w:val="00EC7850"/>
    <w:rsid w:val="00EC785F"/>
    <w:rsid w:val="00EC7CA9"/>
    <w:rsid w:val="00EC7DA7"/>
    <w:rsid w:val="00ED0603"/>
    <w:rsid w:val="00ED064B"/>
    <w:rsid w:val="00ED0C81"/>
    <w:rsid w:val="00ED0F51"/>
    <w:rsid w:val="00ED228C"/>
    <w:rsid w:val="00ED22D2"/>
    <w:rsid w:val="00ED27B3"/>
    <w:rsid w:val="00ED2840"/>
    <w:rsid w:val="00ED2929"/>
    <w:rsid w:val="00ED29EE"/>
    <w:rsid w:val="00ED2CD7"/>
    <w:rsid w:val="00ED32C7"/>
    <w:rsid w:val="00ED34B8"/>
    <w:rsid w:val="00ED35E7"/>
    <w:rsid w:val="00ED3DF8"/>
    <w:rsid w:val="00ED41CC"/>
    <w:rsid w:val="00ED477F"/>
    <w:rsid w:val="00ED48E8"/>
    <w:rsid w:val="00ED4C1D"/>
    <w:rsid w:val="00ED4EF5"/>
    <w:rsid w:val="00ED52D6"/>
    <w:rsid w:val="00ED583B"/>
    <w:rsid w:val="00ED5975"/>
    <w:rsid w:val="00ED5A67"/>
    <w:rsid w:val="00ED5B46"/>
    <w:rsid w:val="00ED5B95"/>
    <w:rsid w:val="00ED62AD"/>
    <w:rsid w:val="00ED69A9"/>
    <w:rsid w:val="00ED6B28"/>
    <w:rsid w:val="00ED720D"/>
    <w:rsid w:val="00ED7331"/>
    <w:rsid w:val="00ED7D5E"/>
    <w:rsid w:val="00ED7E55"/>
    <w:rsid w:val="00EE024C"/>
    <w:rsid w:val="00EE0C77"/>
    <w:rsid w:val="00EE0E76"/>
    <w:rsid w:val="00EE101E"/>
    <w:rsid w:val="00EE1397"/>
    <w:rsid w:val="00EE13D1"/>
    <w:rsid w:val="00EE147C"/>
    <w:rsid w:val="00EE18E9"/>
    <w:rsid w:val="00EE20F5"/>
    <w:rsid w:val="00EE2187"/>
    <w:rsid w:val="00EE2478"/>
    <w:rsid w:val="00EE2571"/>
    <w:rsid w:val="00EE2BAF"/>
    <w:rsid w:val="00EE2D8A"/>
    <w:rsid w:val="00EE2EC9"/>
    <w:rsid w:val="00EE34AE"/>
    <w:rsid w:val="00EE363C"/>
    <w:rsid w:val="00EE37D6"/>
    <w:rsid w:val="00EE3C64"/>
    <w:rsid w:val="00EE3EB4"/>
    <w:rsid w:val="00EE3EED"/>
    <w:rsid w:val="00EE42B6"/>
    <w:rsid w:val="00EE47BC"/>
    <w:rsid w:val="00EE4949"/>
    <w:rsid w:val="00EE4A0C"/>
    <w:rsid w:val="00EE4D05"/>
    <w:rsid w:val="00EE5A4C"/>
    <w:rsid w:val="00EE5E34"/>
    <w:rsid w:val="00EE5EA3"/>
    <w:rsid w:val="00EE5EEB"/>
    <w:rsid w:val="00EE5F97"/>
    <w:rsid w:val="00EE6A82"/>
    <w:rsid w:val="00EE6E53"/>
    <w:rsid w:val="00EE6FF7"/>
    <w:rsid w:val="00EE715C"/>
    <w:rsid w:val="00EE7278"/>
    <w:rsid w:val="00EF0298"/>
    <w:rsid w:val="00EF02BA"/>
    <w:rsid w:val="00EF0331"/>
    <w:rsid w:val="00EF0A67"/>
    <w:rsid w:val="00EF0AFF"/>
    <w:rsid w:val="00EF0B8B"/>
    <w:rsid w:val="00EF0C5B"/>
    <w:rsid w:val="00EF0CF2"/>
    <w:rsid w:val="00EF0E1B"/>
    <w:rsid w:val="00EF0F60"/>
    <w:rsid w:val="00EF1272"/>
    <w:rsid w:val="00EF1464"/>
    <w:rsid w:val="00EF172C"/>
    <w:rsid w:val="00EF17D4"/>
    <w:rsid w:val="00EF1B75"/>
    <w:rsid w:val="00EF1BF7"/>
    <w:rsid w:val="00EF1E64"/>
    <w:rsid w:val="00EF2B47"/>
    <w:rsid w:val="00EF2DC0"/>
    <w:rsid w:val="00EF2DF3"/>
    <w:rsid w:val="00EF2E49"/>
    <w:rsid w:val="00EF30A6"/>
    <w:rsid w:val="00EF3214"/>
    <w:rsid w:val="00EF33E6"/>
    <w:rsid w:val="00EF38EC"/>
    <w:rsid w:val="00EF3A3F"/>
    <w:rsid w:val="00EF3B54"/>
    <w:rsid w:val="00EF3BE6"/>
    <w:rsid w:val="00EF3FC3"/>
    <w:rsid w:val="00EF4159"/>
    <w:rsid w:val="00EF417B"/>
    <w:rsid w:val="00EF42BF"/>
    <w:rsid w:val="00EF437E"/>
    <w:rsid w:val="00EF4662"/>
    <w:rsid w:val="00EF4CF5"/>
    <w:rsid w:val="00EF5178"/>
    <w:rsid w:val="00EF5249"/>
    <w:rsid w:val="00EF52AF"/>
    <w:rsid w:val="00EF5342"/>
    <w:rsid w:val="00EF5DC1"/>
    <w:rsid w:val="00EF5E8B"/>
    <w:rsid w:val="00EF63C0"/>
    <w:rsid w:val="00EF65F1"/>
    <w:rsid w:val="00EF666C"/>
    <w:rsid w:val="00EF69A1"/>
    <w:rsid w:val="00EF6A36"/>
    <w:rsid w:val="00EF6CD2"/>
    <w:rsid w:val="00EF6CF1"/>
    <w:rsid w:val="00EF7CAE"/>
    <w:rsid w:val="00EF7CD6"/>
    <w:rsid w:val="00F0064A"/>
    <w:rsid w:val="00F0069C"/>
    <w:rsid w:val="00F00B4C"/>
    <w:rsid w:val="00F00BD0"/>
    <w:rsid w:val="00F010D2"/>
    <w:rsid w:val="00F01311"/>
    <w:rsid w:val="00F01885"/>
    <w:rsid w:val="00F01892"/>
    <w:rsid w:val="00F01F8B"/>
    <w:rsid w:val="00F0201B"/>
    <w:rsid w:val="00F020BB"/>
    <w:rsid w:val="00F0225B"/>
    <w:rsid w:val="00F0262F"/>
    <w:rsid w:val="00F02840"/>
    <w:rsid w:val="00F02A3E"/>
    <w:rsid w:val="00F02B3A"/>
    <w:rsid w:val="00F0388D"/>
    <w:rsid w:val="00F04405"/>
    <w:rsid w:val="00F04BC5"/>
    <w:rsid w:val="00F04BF0"/>
    <w:rsid w:val="00F04D10"/>
    <w:rsid w:val="00F04DC9"/>
    <w:rsid w:val="00F05047"/>
    <w:rsid w:val="00F05458"/>
    <w:rsid w:val="00F058F1"/>
    <w:rsid w:val="00F05975"/>
    <w:rsid w:val="00F05A47"/>
    <w:rsid w:val="00F05BC1"/>
    <w:rsid w:val="00F05C43"/>
    <w:rsid w:val="00F06190"/>
    <w:rsid w:val="00F06330"/>
    <w:rsid w:val="00F0671C"/>
    <w:rsid w:val="00F06788"/>
    <w:rsid w:val="00F0678B"/>
    <w:rsid w:val="00F0723F"/>
    <w:rsid w:val="00F07494"/>
    <w:rsid w:val="00F076AF"/>
    <w:rsid w:val="00F0789F"/>
    <w:rsid w:val="00F0797C"/>
    <w:rsid w:val="00F07C97"/>
    <w:rsid w:val="00F101A5"/>
    <w:rsid w:val="00F103B7"/>
    <w:rsid w:val="00F10433"/>
    <w:rsid w:val="00F108B4"/>
    <w:rsid w:val="00F10AD6"/>
    <w:rsid w:val="00F10F76"/>
    <w:rsid w:val="00F113DA"/>
    <w:rsid w:val="00F11EC9"/>
    <w:rsid w:val="00F11F3E"/>
    <w:rsid w:val="00F1239B"/>
    <w:rsid w:val="00F127FD"/>
    <w:rsid w:val="00F1294D"/>
    <w:rsid w:val="00F12DFE"/>
    <w:rsid w:val="00F12E58"/>
    <w:rsid w:val="00F13049"/>
    <w:rsid w:val="00F13409"/>
    <w:rsid w:val="00F134D4"/>
    <w:rsid w:val="00F136BF"/>
    <w:rsid w:val="00F137F3"/>
    <w:rsid w:val="00F14057"/>
    <w:rsid w:val="00F1409F"/>
    <w:rsid w:val="00F140BA"/>
    <w:rsid w:val="00F14199"/>
    <w:rsid w:val="00F14247"/>
    <w:rsid w:val="00F14405"/>
    <w:rsid w:val="00F14A43"/>
    <w:rsid w:val="00F14C98"/>
    <w:rsid w:val="00F14CDB"/>
    <w:rsid w:val="00F14EC2"/>
    <w:rsid w:val="00F150CD"/>
    <w:rsid w:val="00F1531D"/>
    <w:rsid w:val="00F1539B"/>
    <w:rsid w:val="00F15541"/>
    <w:rsid w:val="00F15AF6"/>
    <w:rsid w:val="00F15B3D"/>
    <w:rsid w:val="00F15D35"/>
    <w:rsid w:val="00F15FD6"/>
    <w:rsid w:val="00F165C7"/>
    <w:rsid w:val="00F16C85"/>
    <w:rsid w:val="00F16CB5"/>
    <w:rsid w:val="00F17106"/>
    <w:rsid w:val="00F17171"/>
    <w:rsid w:val="00F171B2"/>
    <w:rsid w:val="00F173FB"/>
    <w:rsid w:val="00F17428"/>
    <w:rsid w:val="00F175E2"/>
    <w:rsid w:val="00F1790E"/>
    <w:rsid w:val="00F179E3"/>
    <w:rsid w:val="00F200B4"/>
    <w:rsid w:val="00F20368"/>
    <w:rsid w:val="00F20462"/>
    <w:rsid w:val="00F2064E"/>
    <w:rsid w:val="00F20934"/>
    <w:rsid w:val="00F20DA9"/>
    <w:rsid w:val="00F20E5E"/>
    <w:rsid w:val="00F20EDA"/>
    <w:rsid w:val="00F20F16"/>
    <w:rsid w:val="00F2103A"/>
    <w:rsid w:val="00F212FD"/>
    <w:rsid w:val="00F218A1"/>
    <w:rsid w:val="00F21A12"/>
    <w:rsid w:val="00F21C66"/>
    <w:rsid w:val="00F2227C"/>
    <w:rsid w:val="00F224DD"/>
    <w:rsid w:val="00F2285F"/>
    <w:rsid w:val="00F228BA"/>
    <w:rsid w:val="00F22B94"/>
    <w:rsid w:val="00F22C50"/>
    <w:rsid w:val="00F22CF3"/>
    <w:rsid w:val="00F2330D"/>
    <w:rsid w:val="00F23744"/>
    <w:rsid w:val="00F237B9"/>
    <w:rsid w:val="00F2380A"/>
    <w:rsid w:val="00F2393F"/>
    <w:rsid w:val="00F23A50"/>
    <w:rsid w:val="00F23BC8"/>
    <w:rsid w:val="00F23FC1"/>
    <w:rsid w:val="00F24050"/>
    <w:rsid w:val="00F241D6"/>
    <w:rsid w:val="00F24782"/>
    <w:rsid w:val="00F24E40"/>
    <w:rsid w:val="00F24F66"/>
    <w:rsid w:val="00F2513C"/>
    <w:rsid w:val="00F25148"/>
    <w:rsid w:val="00F2515E"/>
    <w:rsid w:val="00F2577F"/>
    <w:rsid w:val="00F25A17"/>
    <w:rsid w:val="00F25C30"/>
    <w:rsid w:val="00F25C69"/>
    <w:rsid w:val="00F25C90"/>
    <w:rsid w:val="00F25FFA"/>
    <w:rsid w:val="00F26723"/>
    <w:rsid w:val="00F26DF6"/>
    <w:rsid w:val="00F2726E"/>
    <w:rsid w:val="00F2750E"/>
    <w:rsid w:val="00F279BC"/>
    <w:rsid w:val="00F27CD3"/>
    <w:rsid w:val="00F27D84"/>
    <w:rsid w:val="00F27E87"/>
    <w:rsid w:val="00F30237"/>
    <w:rsid w:val="00F304C1"/>
    <w:rsid w:val="00F304D4"/>
    <w:rsid w:val="00F305B8"/>
    <w:rsid w:val="00F30766"/>
    <w:rsid w:val="00F30E33"/>
    <w:rsid w:val="00F30F8D"/>
    <w:rsid w:val="00F311D5"/>
    <w:rsid w:val="00F3129A"/>
    <w:rsid w:val="00F3152B"/>
    <w:rsid w:val="00F315E0"/>
    <w:rsid w:val="00F316DD"/>
    <w:rsid w:val="00F3179A"/>
    <w:rsid w:val="00F31C17"/>
    <w:rsid w:val="00F32562"/>
    <w:rsid w:val="00F325DF"/>
    <w:rsid w:val="00F32630"/>
    <w:rsid w:val="00F32863"/>
    <w:rsid w:val="00F32A4B"/>
    <w:rsid w:val="00F33100"/>
    <w:rsid w:val="00F33163"/>
    <w:rsid w:val="00F3325B"/>
    <w:rsid w:val="00F33B17"/>
    <w:rsid w:val="00F33BD5"/>
    <w:rsid w:val="00F33C7D"/>
    <w:rsid w:val="00F33DFE"/>
    <w:rsid w:val="00F342C1"/>
    <w:rsid w:val="00F347ED"/>
    <w:rsid w:val="00F348FD"/>
    <w:rsid w:val="00F352B6"/>
    <w:rsid w:val="00F35678"/>
    <w:rsid w:val="00F35754"/>
    <w:rsid w:val="00F357DD"/>
    <w:rsid w:val="00F35FCF"/>
    <w:rsid w:val="00F36398"/>
    <w:rsid w:val="00F3652E"/>
    <w:rsid w:val="00F36648"/>
    <w:rsid w:val="00F366BB"/>
    <w:rsid w:val="00F36CEE"/>
    <w:rsid w:val="00F37034"/>
    <w:rsid w:val="00F3753F"/>
    <w:rsid w:val="00F37AE9"/>
    <w:rsid w:val="00F37D30"/>
    <w:rsid w:val="00F37DF1"/>
    <w:rsid w:val="00F37F7A"/>
    <w:rsid w:val="00F401DC"/>
    <w:rsid w:val="00F403DE"/>
    <w:rsid w:val="00F404D2"/>
    <w:rsid w:val="00F4059B"/>
    <w:rsid w:val="00F40A86"/>
    <w:rsid w:val="00F40AF3"/>
    <w:rsid w:val="00F40BF7"/>
    <w:rsid w:val="00F40C64"/>
    <w:rsid w:val="00F40E06"/>
    <w:rsid w:val="00F40E27"/>
    <w:rsid w:val="00F40F22"/>
    <w:rsid w:val="00F412C9"/>
    <w:rsid w:val="00F414D2"/>
    <w:rsid w:val="00F4188E"/>
    <w:rsid w:val="00F418AF"/>
    <w:rsid w:val="00F418C2"/>
    <w:rsid w:val="00F419A8"/>
    <w:rsid w:val="00F41A0A"/>
    <w:rsid w:val="00F42076"/>
    <w:rsid w:val="00F425A7"/>
    <w:rsid w:val="00F42883"/>
    <w:rsid w:val="00F429E2"/>
    <w:rsid w:val="00F4328E"/>
    <w:rsid w:val="00F4350A"/>
    <w:rsid w:val="00F43672"/>
    <w:rsid w:val="00F43691"/>
    <w:rsid w:val="00F43871"/>
    <w:rsid w:val="00F438C7"/>
    <w:rsid w:val="00F43B12"/>
    <w:rsid w:val="00F43C2E"/>
    <w:rsid w:val="00F43DC7"/>
    <w:rsid w:val="00F43E0A"/>
    <w:rsid w:val="00F44624"/>
    <w:rsid w:val="00F446AA"/>
    <w:rsid w:val="00F44AB1"/>
    <w:rsid w:val="00F44AE1"/>
    <w:rsid w:val="00F44D92"/>
    <w:rsid w:val="00F44D95"/>
    <w:rsid w:val="00F45B77"/>
    <w:rsid w:val="00F461DF"/>
    <w:rsid w:val="00F468BE"/>
    <w:rsid w:val="00F46A9E"/>
    <w:rsid w:val="00F4706C"/>
    <w:rsid w:val="00F472A3"/>
    <w:rsid w:val="00F475F7"/>
    <w:rsid w:val="00F47C10"/>
    <w:rsid w:val="00F47C88"/>
    <w:rsid w:val="00F47CD7"/>
    <w:rsid w:val="00F47F5D"/>
    <w:rsid w:val="00F5019A"/>
    <w:rsid w:val="00F50741"/>
    <w:rsid w:val="00F50A79"/>
    <w:rsid w:val="00F50AB2"/>
    <w:rsid w:val="00F51348"/>
    <w:rsid w:val="00F51773"/>
    <w:rsid w:val="00F517CF"/>
    <w:rsid w:val="00F51913"/>
    <w:rsid w:val="00F51CD8"/>
    <w:rsid w:val="00F520C3"/>
    <w:rsid w:val="00F520F9"/>
    <w:rsid w:val="00F52172"/>
    <w:rsid w:val="00F5234D"/>
    <w:rsid w:val="00F5278C"/>
    <w:rsid w:val="00F52AE9"/>
    <w:rsid w:val="00F532B7"/>
    <w:rsid w:val="00F535F4"/>
    <w:rsid w:val="00F536A5"/>
    <w:rsid w:val="00F53878"/>
    <w:rsid w:val="00F53DDE"/>
    <w:rsid w:val="00F53E4D"/>
    <w:rsid w:val="00F540B1"/>
    <w:rsid w:val="00F546E7"/>
    <w:rsid w:val="00F54A2B"/>
    <w:rsid w:val="00F54B3C"/>
    <w:rsid w:val="00F54CCB"/>
    <w:rsid w:val="00F5531B"/>
    <w:rsid w:val="00F55582"/>
    <w:rsid w:val="00F556FA"/>
    <w:rsid w:val="00F557D6"/>
    <w:rsid w:val="00F55D91"/>
    <w:rsid w:val="00F55E5E"/>
    <w:rsid w:val="00F564E4"/>
    <w:rsid w:val="00F569D5"/>
    <w:rsid w:val="00F56C7D"/>
    <w:rsid w:val="00F56DC1"/>
    <w:rsid w:val="00F57B25"/>
    <w:rsid w:val="00F6045F"/>
    <w:rsid w:val="00F605D8"/>
    <w:rsid w:val="00F60654"/>
    <w:rsid w:val="00F609AE"/>
    <w:rsid w:val="00F60AD3"/>
    <w:rsid w:val="00F60C1B"/>
    <w:rsid w:val="00F60E54"/>
    <w:rsid w:val="00F6134C"/>
    <w:rsid w:val="00F6138B"/>
    <w:rsid w:val="00F613D8"/>
    <w:rsid w:val="00F61766"/>
    <w:rsid w:val="00F619BD"/>
    <w:rsid w:val="00F6216A"/>
    <w:rsid w:val="00F62AD7"/>
    <w:rsid w:val="00F62E49"/>
    <w:rsid w:val="00F633B8"/>
    <w:rsid w:val="00F633E8"/>
    <w:rsid w:val="00F6341C"/>
    <w:rsid w:val="00F6396E"/>
    <w:rsid w:val="00F63B28"/>
    <w:rsid w:val="00F63C60"/>
    <w:rsid w:val="00F64D8A"/>
    <w:rsid w:val="00F651B3"/>
    <w:rsid w:val="00F653D3"/>
    <w:rsid w:val="00F65620"/>
    <w:rsid w:val="00F65897"/>
    <w:rsid w:val="00F65A4C"/>
    <w:rsid w:val="00F65D0F"/>
    <w:rsid w:val="00F65E6A"/>
    <w:rsid w:val="00F65F36"/>
    <w:rsid w:val="00F66093"/>
    <w:rsid w:val="00F663B2"/>
    <w:rsid w:val="00F66489"/>
    <w:rsid w:val="00F665CA"/>
    <w:rsid w:val="00F669B2"/>
    <w:rsid w:val="00F66ABF"/>
    <w:rsid w:val="00F66B68"/>
    <w:rsid w:val="00F67706"/>
    <w:rsid w:val="00F67754"/>
    <w:rsid w:val="00F67BB2"/>
    <w:rsid w:val="00F67C21"/>
    <w:rsid w:val="00F67CD2"/>
    <w:rsid w:val="00F67CE3"/>
    <w:rsid w:val="00F702F5"/>
    <w:rsid w:val="00F70425"/>
    <w:rsid w:val="00F70445"/>
    <w:rsid w:val="00F706E8"/>
    <w:rsid w:val="00F70F9A"/>
    <w:rsid w:val="00F711BF"/>
    <w:rsid w:val="00F7129A"/>
    <w:rsid w:val="00F71695"/>
    <w:rsid w:val="00F716F3"/>
    <w:rsid w:val="00F71B5F"/>
    <w:rsid w:val="00F71B6A"/>
    <w:rsid w:val="00F720B5"/>
    <w:rsid w:val="00F724FD"/>
    <w:rsid w:val="00F7268E"/>
    <w:rsid w:val="00F726E1"/>
    <w:rsid w:val="00F727BF"/>
    <w:rsid w:val="00F72B6D"/>
    <w:rsid w:val="00F72C73"/>
    <w:rsid w:val="00F72CBE"/>
    <w:rsid w:val="00F72E51"/>
    <w:rsid w:val="00F73046"/>
    <w:rsid w:val="00F7314E"/>
    <w:rsid w:val="00F73157"/>
    <w:rsid w:val="00F73430"/>
    <w:rsid w:val="00F734F6"/>
    <w:rsid w:val="00F735A5"/>
    <w:rsid w:val="00F73766"/>
    <w:rsid w:val="00F7379A"/>
    <w:rsid w:val="00F73AE2"/>
    <w:rsid w:val="00F73F99"/>
    <w:rsid w:val="00F74AB4"/>
    <w:rsid w:val="00F75093"/>
    <w:rsid w:val="00F75215"/>
    <w:rsid w:val="00F75314"/>
    <w:rsid w:val="00F7533F"/>
    <w:rsid w:val="00F7584A"/>
    <w:rsid w:val="00F758C2"/>
    <w:rsid w:val="00F75B44"/>
    <w:rsid w:val="00F762E2"/>
    <w:rsid w:val="00F77093"/>
    <w:rsid w:val="00F773EE"/>
    <w:rsid w:val="00F7760E"/>
    <w:rsid w:val="00F7765D"/>
    <w:rsid w:val="00F77CD7"/>
    <w:rsid w:val="00F80143"/>
    <w:rsid w:val="00F8088B"/>
    <w:rsid w:val="00F808E0"/>
    <w:rsid w:val="00F809FC"/>
    <w:rsid w:val="00F80D1F"/>
    <w:rsid w:val="00F80DC8"/>
    <w:rsid w:val="00F80ECC"/>
    <w:rsid w:val="00F81249"/>
    <w:rsid w:val="00F81461"/>
    <w:rsid w:val="00F814F8"/>
    <w:rsid w:val="00F81DB1"/>
    <w:rsid w:val="00F81F2C"/>
    <w:rsid w:val="00F81FF0"/>
    <w:rsid w:val="00F825E7"/>
    <w:rsid w:val="00F83291"/>
    <w:rsid w:val="00F8332D"/>
    <w:rsid w:val="00F8373E"/>
    <w:rsid w:val="00F83F2C"/>
    <w:rsid w:val="00F83F36"/>
    <w:rsid w:val="00F842B2"/>
    <w:rsid w:val="00F84515"/>
    <w:rsid w:val="00F846A7"/>
    <w:rsid w:val="00F847D7"/>
    <w:rsid w:val="00F8484B"/>
    <w:rsid w:val="00F84A4A"/>
    <w:rsid w:val="00F84EC7"/>
    <w:rsid w:val="00F84FF2"/>
    <w:rsid w:val="00F851A6"/>
    <w:rsid w:val="00F8525A"/>
    <w:rsid w:val="00F852C8"/>
    <w:rsid w:val="00F85904"/>
    <w:rsid w:val="00F85AD6"/>
    <w:rsid w:val="00F85E94"/>
    <w:rsid w:val="00F86784"/>
    <w:rsid w:val="00F86B25"/>
    <w:rsid w:val="00F86D9B"/>
    <w:rsid w:val="00F86DEE"/>
    <w:rsid w:val="00F86F9D"/>
    <w:rsid w:val="00F8762B"/>
    <w:rsid w:val="00F8770B"/>
    <w:rsid w:val="00F877BD"/>
    <w:rsid w:val="00F87ABD"/>
    <w:rsid w:val="00F87EA9"/>
    <w:rsid w:val="00F90C57"/>
    <w:rsid w:val="00F910D6"/>
    <w:rsid w:val="00F91131"/>
    <w:rsid w:val="00F91324"/>
    <w:rsid w:val="00F91B2D"/>
    <w:rsid w:val="00F91C04"/>
    <w:rsid w:val="00F91E23"/>
    <w:rsid w:val="00F92168"/>
    <w:rsid w:val="00F9216E"/>
    <w:rsid w:val="00F92182"/>
    <w:rsid w:val="00F923BE"/>
    <w:rsid w:val="00F9285D"/>
    <w:rsid w:val="00F928A0"/>
    <w:rsid w:val="00F92A6B"/>
    <w:rsid w:val="00F932F5"/>
    <w:rsid w:val="00F93415"/>
    <w:rsid w:val="00F9380E"/>
    <w:rsid w:val="00F9385E"/>
    <w:rsid w:val="00F93BB8"/>
    <w:rsid w:val="00F949BC"/>
    <w:rsid w:val="00F94C30"/>
    <w:rsid w:val="00F95109"/>
    <w:rsid w:val="00F95693"/>
    <w:rsid w:val="00F95952"/>
    <w:rsid w:val="00F95997"/>
    <w:rsid w:val="00F95A15"/>
    <w:rsid w:val="00F95AB6"/>
    <w:rsid w:val="00F95BDF"/>
    <w:rsid w:val="00F95CE1"/>
    <w:rsid w:val="00F95E31"/>
    <w:rsid w:val="00F9614F"/>
    <w:rsid w:val="00F96272"/>
    <w:rsid w:val="00F96D86"/>
    <w:rsid w:val="00F96E28"/>
    <w:rsid w:val="00F970DF"/>
    <w:rsid w:val="00F9745E"/>
    <w:rsid w:val="00F975AA"/>
    <w:rsid w:val="00F97B27"/>
    <w:rsid w:val="00F97C69"/>
    <w:rsid w:val="00F97D8A"/>
    <w:rsid w:val="00FA0106"/>
    <w:rsid w:val="00FA01DB"/>
    <w:rsid w:val="00FA01FC"/>
    <w:rsid w:val="00FA0949"/>
    <w:rsid w:val="00FA0B33"/>
    <w:rsid w:val="00FA0B4B"/>
    <w:rsid w:val="00FA1183"/>
    <w:rsid w:val="00FA12AA"/>
    <w:rsid w:val="00FA15E5"/>
    <w:rsid w:val="00FA2409"/>
    <w:rsid w:val="00FA25C5"/>
    <w:rsid w:val="00FA28B6"/>
    <w:rsid w:val="00FA28EE"/>
    <w:rsid w:val="00FA2DB6"/>
    <w:rsid w:val="00FA2FA9"/>
    <w:rsid w:val="00FA32CA"/>
    <w:rsid w:val="00FA3424"/>
    <w:rsid w:val="00FA34FE"/>
    <w:rsid w:val="00FA44BE"/>
    <w:rsid w:val="00FA44CA"/>
    <w:rsid w:val="00FA44FE"/>
    <w:rsid w:val="00FA4595"/>
    <w:rsid w:val="00FA45E9"/>
    <w:rsid w:val="00FA491C"/>
    <w:rsid w:val="00FA4941"/>
    <w:rsid w:val="00FA4982"/>
    <w:rsid w:val="00FA4FDA"/>
    <w:rsid w:val="00FA5717"/>
    <w:rsid w:val="00FA5B6D"/>
    <w:rsid w:val="00FA6B6C"/>
    <w:rsid w:val="00FA6EF4"/>
    <w:rsid w:val="00FA74DA"/>
    <w:rsid w:val="00FA7746"/>
    <w:rsid w:val="00FA77EB"/>
    <w:rsid w:val="00FA7999"/>
    <w:rsid w:val="00FA7B52"/>
    <w:rsid w:val="00FB0246"/>
    <w:rsid w:val="00FB0D6C"/>
    <w:rsid w:val="00FB0E44"/>
    <w:rsid w:val="00FB190F"/>
    <w:rsid w:val="00FB19E5"/>
    <w:rsid w:val="00FB1CDC"/>
    <w:rsid w:val="00FB1F2D"/>
    <w:rsid w:val="00FB245F"/>
    <w:rsid w:val="00FB2984"/>
    <w:rsid w:val="00FB2A2E"/>
    <w:rsid w:val="00FB2C91"/>
    <w:rsid w:val="00FB3112"/>
    <w:rsid w:val="00FB378B"/>
    <w:rsid w:val="00FB407F"/>
    <w:rsid w:val="00FB4088"/>
    <w:rsid w:val="00FB40E9"/>
    <w:rsid w:val="00FB4313"/>
    <w:rsid w:val="00FB4346"/>
    <w:rsid w:val="00FB4546"/>
    <w:rsid w:val="00FB4917"/>
    <w:rsid w:val="00FB4ADA"/>
    <w:rsid w:val="00FB4B52"/>
    <w:rsid w:val="00FB4CB9"/>
    <w:rsid w:val="00FB4DDD"/>
    <w:rsid w:val="00FB5269"/>
    <w:rsid w:val="00FB57DD"/>
    <w:rsid w:val="00FB5D5E"/>
    <w:rsid w:val="00FB63B4"/>
    <w:rsid w:val="00FB63C4"/>
    <w:rsid w:val="00FB65A1"/>
    <w:rsid w:val="00FB7695"/>
    <w:rsid w:val="00FB7869"/>
    <w:rsid w:val="00FB7FDA"/>
    <w:rsid w:val="00FC0102"/>
    <w:rsid w:val="00FC05B3"/>
    <w:rsid w:val="00FC05D1"/>
    <w:rsid w:val="00FC0AA5"/>
    <w:rsid w:val="00FC0C73"/>
    <w:rsid w:val="00FC0C8C"/>
    <w:rsid w:val="00FC1D6C"/>
    <w:rsid w:val="00FC2457"/>
    <w:rsid w:val="00FC24A6"/>
    <w:rsid w:val="00FC26DA"/>
    <w:rsid w:val="00FC37E5"/>
    <w:rsid w:val="00FC3956"/>
    <w:rsid w:val="00FC3B9D"/>
    <w:rsid w:val="00FC3C5D"/>
    <w:rsid w:val="00FC427B"/>
    <w:rsid w:val="00FC42D8"/>
    <w:rsid w:val="00FC4488"/>
    <w:rsid w:val="00FC468C"/>
    <w:rsid w:val="00FC4C8C"/>
    <w:rsid w:val="00FC4D9F"/>
    <w:rsid w:val="00FC4DB4"/>
    <w:rsid w:val="00FC4F4D"/>
    <w:rsid w:val="00FC542B"/>
    <w:rsid w:val="00FC61E9"/>
    <w:rsid w:val="00FC6FDD"/>
    <w:rsid w:val="00FC774A"/>
    <w:rsid w:val="00FC77AF"/>
    <w:rsid w:val="00FC79A0"/>
    <w:rsid w:val="00FC7C6A"/>
    <w:rsid w:val="00FC7DB6"/>
    <w:rsid w:val="00FD04D9"/>
    <w:rsid w:val="00FD071B"/>
    <w:rsid w:val="00FD0B6E"/>
    <w:rsid w:val="00FD0C2F"/>
    <w:rsid w:val="00FD0C95"/>
    <w:rsid w:val="00FD0F47"/>
    <w:rsid w:val="00FD1003"/>
    <w:rsid w:val="00FD17C2"/>
    <w:rsid w:val="00FD1921"/>
    <w:rsid w:val="00FD1BE3"/>
    <w:rsid w:val="00FD1CAD"/>
    <w:rsid w:val="00FD1E40"/>
    <w:rsid w:val="00FD2117"/>
    <w:rsid w:val="00FD228F"/>
    <w:rsid w:val="00FD27CF"/>
    <w:rsid w:val="00FD28E6"/>
    <w:rsid w:val="00FD296E"/>
    <w:rsid w:val="00FD2A08"/>
    <w:rsid w:val="00FD2A0E"/>
    <w:rsid w:val="00FD2A74"/>
    <w:rsid w:val="00FD2C7C"/>
    <w:rsid w:val="00FD33B4"/>
    <w:rsid w:val="00FD348F"/>
    <w:rsid w:val="00FD34B6"/>
    <w:rsid w:val="00FD37B8"/>
    <w:rsid w:val="00FD3AFF"/>
    <w:rsid w:val="00FD3D21"/>
    <w:rsid w:val="00FD42E4"/>
    <w:rsid w:val="00FD4449"/>
    <w:rsid w:val="00FD4589"/>
    <w:rsid w:val="00FD4A0A"/>
    <w:rsid w:val="00FD4A62"/>
    <w:rsid w:val="00FD51AD"/>
    <w:rsid w:val="00FD5277"/>
    <w:rsid w:val="00FD565C"/>
    <w:rsid w:val="00FD5BAD"/>
    <w:rsid w:val="00FD5C42"/>
    <w:rsid w:val="00FD6254"/>
    <w:rsid w:val="00FD678E"/>
    <w:rsid w:val="00FD6B41"/>
    <w:rsid w:val="00FD732D"/>
    <w:rsid w:val="00FD7525"/>
    <w:rsid w:val="00FD79C1"/>
    <w:rsid w:val="00FD7B21"/>
    <w:rsid w:val="00FE014E"/>
    <w:rsid w:val="00FE0299"/>
    <w:rsid w:val="00FE04A4"/>
    <w:rsid w:val="00FE0943"/>
    <w:rsid w:val="00FE0DC0"/>
    <w:rsid w:val="00FE0F55"/>
    <w:rsid w:val="00FE0FAB"/>
    <w:rsid w:val="00FE103D"/>
    <w:rsid w:val="00FE1F52"/>
    <w:rsid w:val="00FE225B"/>
    <w:rsid w:val="00FE22E9"/>
    <w:rsid w:val="00FE2511"/>
    <w:rsid w:val="00FE2571"/>
    <w:rsid w:val="00FE2711"/>
    <w:rsid w:val="00FE29D3"/>
    <w:rsid w:val="00FE2C51"/>
    <w:rsid w:val="00FE2D1A"/>
    <w:rsid w:val="00FE2EF0"/>
    <w:rsid w:val="00FE30B7"/>
    <w:rsid w:val="00FE38F4"/>
    <w:rsid w:val="00FE3A61"/>
    <w:rsid w:val="00FE3AA4"/>
    <w:rsid w:val="00FE3D3B"/>
    <w:rsid w:val="00FE3E41"/>
    <w:rsid w:val="00FE437B"/>
    <w:rsid w:val="00FE45D3"/>
    <w:rsid w:val="00FE45D7"/>
    <w:rsid w:val="00FE4AF4"/>
    <w:rsid w:val="00FE4C8B"/>
    <w:rsid w:val="00FE4F50"/>
    <w:rsid w:val="00FE5094"/>
    <w:rsid w:val="00FE54EA"/>
    <w:rsid w:val="00FE555F"/>
    <w:rsid w:val="00FE5586"/>
    <w:rsid w:val="00FE5820"/>
    <w:rsid w:val="00FE593F"/>
    <w:rsid w:val="00FE5BFB"/>
    <w:rsid w:val="00FE5C22"/>
    <w:rsid w:val="00FE6647"/>
    <w:rsid w:val="00FE6836"/>
    <w:rsid w:val="00FE6CD4"/>
    <w:rsid w:val="00FE6E1A"/>
    <w:rsid w:val="00FE6F71"/>
    <w:rsid w:val="00FE6FBA"/>
    <w:rsid w:val="00FE7312"/>
    <w:rsid w:val="00FE7E41"/>
    <w:rsid w:val="00FE7E71"/>
    <w:rsid w:val="00FF0268"/>
    <w:rsid w:val="00FF0AC2"/>
    <w:rsid w:val="00FF0BFF"/>
    <w:rsid w:val="00FF0D56"/>
    <w:rsid w:val="00FF0DD6"/>
    <w:rsid w:val="00FF19A9"/>
    <w:rsid w:val="00FF1EEF"/>
    <w:rsid w:val="00FF21B7"/>
    <w:rsid w:val="00FF2615"/>
    <w:rsid w:val="00FF2985"/>
    <w:rsid w:val="00FF2AF1"/>
    <w:rsid w:val="00FF2BB1"/>
    <w:rsid w:val="00FF30A1"/>
    <w:rsid w:val="00FF41AE"/>
    <w:rsid w:val="00FF424C"/>
    <w:rsid w:val="00FF449E"/>
    <w:rsid w:val="00FF487F"/>
    <w:rsid w:val="00FF4EEB"/>
    <w:rsid w:val="00FF545B"/>
    <w:rsid w:val="00FF5481"/>
    <w:rsid w:val="00FF5B9A"/>
    <w:rsid w:val="00FF5C90"/>
    <w:rsid w:val="00FF5EB6"/>
    <w:rsid w:val="00FF5F13"/>
    <w:rsid w:val="00FF62D0"/>
    <w:rsid w:val="00FF638F"/>
    <w:rsid w:val="00FF6698"/>
    <w:rsid w:val="00FF6711"/>
    <w:rsid w:val="00FF67F6"/>
    <w:rsid w:val="00FF6E94"/>
    <w:rsid w:val="00FF7226"/>
    <w:rsid w:val="00FF72BF"/>
    <w:rsid w:val="01022ECC"/>
    <w:rsid w:val="01386A6C"/>
    <w:rsid w:val="013D10BC"/>
    <w:rsid w:val="013E69E4"/>
    <w:rsid w:val="0183675B"/>
    <w:rsid w:val="01844907"/>
    <w:rsid w:val="0193257E"/>
    <w:rsid w:val="01A56BFE"/>
    <w:rsid w:val="01C24FBB"/>
    <w:rsid w:val="01D30580"/>
    <w:rsid w:val="01D404C4"/>
    <w:rsid w:val="01D534A6"/>
    <w:rsid w:val="01D612DD"/>
    <w:rsid w:val="01E87658"/>
    <w:rsid w:val="01EC15A8"/>
    <w:rsid w:val="01EC5C3E"/>
    <w:rsid w:val="02596465"/>
    <w:rsid w:val="028A31AB"/>
    <w:rsid w:val="02A80CEE"/>
    <w:rsid w:val="02B81C69"/>
    <w:rsid w:val="02CB0CA2"/>
    <w:rsid w:val="02D94346"/>
    <w:rsid w:val="02DD4FC0"/>
    <w:rsid w:val="02FE0DDE"/>
    <w:rsid w:val="030F22FC"/>
    <w:rsid w:val="03391455"/>
    <w:rsid w:val="036A36D3"/>
    <w:rsid w:val="036E4D22"/>
    <w:rsid w:val="03BA0187"/>
    <w:rsid w:val="03FC5CC2"/>
    <w:rsid w:val="040C6955"/>
    <w:rsid w:val="04251A8C"/>
    <w:rsid w:val="04295EBC"/>
    <w:rsid w:val="04342CCD"/>
    <w:rsid w:val="045071BD"/>
    <w:rsid w:val="046F6F06"/>
    <w:rsid w:val="047E04FF"/>
    <w:rsid w:val="04897476"/>
    <w:rsid w:val="04926B8C"/>
    <w:rsid w:val="04CC5C0F"/>
    <w:rsid w:val="04EF0B76"/>
    <w:rsid w:val="04F15C38"/>
    <w:rsid w:val="0516458F"/>
    <w:rsid w:val="05206348"/>
    <w:rsid w:val="054278B2"/>
    <w:rsid w:val="054E4D41"/>
    <w:rsid w:val="057836E2"/>
    <w:rsid w:val="057C3EAE"/>
    <w:rsid w:val="057C5132"/>
    <w:rsid w:val="057C7C92"/>
    <w:rsid w:val="058E1A54"/>
    <w:rsid w:val="05BB3CA8"/>
    <w:rsid w:val="05C67B29"/>
    <w:rsid w:val="05DE2C87"/>
    <w:rsid w:val="05F50D78"/>
    <w:rsid w:val="061361F8"/>
    <w:rsid w:val="06790757"/>
    <w:rsid w:val="06800DE2"/>
    <w:rsid w:val="06817174"/>
    <w:rsid w:val="06934A2E"/>
    <w:rsid w:val="06A11152"/>
    <w:rsid w:val="06A87C5D"/>
    <w:rsid w:val="06C226A4"/>
    <w:rsid w:val="06C269B3"/>
    <w:rsid w:val="07162068"/>
    <w:rsid w:val="07171649"/>
    <w:rsid w:val="072755EC"/>
    <w:rsid w:val="07336FE5"/>
    <w:rsid w:val="07366140"/>
    <w:rsid w:val="073E1F31"/>
    <w:rsid w:val="075B74C7"/>
    <w:rsid w:val="075C7D2C"/>
    <w:rsid w:val="077934A9"/>
    <w:rsid w:val="07813788"/>
    <w:rsid w:val="078F5C55"/>
    <w:rsid w:val="079D7006"/>
    <w:rsid w:val="07A0223E"/>
    <w:rsid w:val="07AA56E8"/>
    <w:rsid w:val="07B65CA5"/>
    <w:rsid w:val="07BE1692"/>
    <w:rsid w:val="07CD0767"/>
    <w:rsid w:val="07D85021"/>
    <w:rsid w:val="07E66F84"/>
    <w:rsid w:val="07FD25E4"/>
    <w:rsid w:val="08223845"/>
    <w:rsid w:val="08610355"/>
    <w:rsid w:val="0862769B"/>
    <w:rsid w:val="086809F9"/>
    <w:rsid w:val="088B212F"/>
    <w:rsid w:val="089327F6"/>
    <w:rsid w:val="08BF3B1B"/>
    <w:rsid w:val="09071FE5"/>
    <w:rsid w:val="09113749"/>
    <w:rsid w:val="091410E9"/>
    <w:rsid w:val="09334672"/>
    <w:rsid w:val="093830AD"/>
    <w:rsid w:val="09767338"/>
    <w:rsid w:val="097677CC"/>
    <w:rsid w:val="09A320C1"/>
    <w:rsid w:val="09A672B3"/>
    <w:rsid w:val="09B35A13"/>
    <w:rsid w:val="09C53EF3"/>
    <w:rsid w:val="09C81566"/>
    <w:rsid w:val="09CA2AC0"/>
    <w:rsid w:val="09CC08FA"/>
    <w:rsid w:val="09D54B8F"/>
    <w:rsid w:val="0A092EA1"/>
    <w:rsid w:val="0A126445"/>
    <w:rsid w:val="0A2F7DC2"/>
    <w:rsid w:val="0A36131A"/>
    <w:rsid w:val="0A383327"/>
    <w:rsid w:val="0A3C329E"/>
    <w:rsid w:val="0A49229E"/>
    <w:rsid w:val="0A4940C3"/>
    <w:rsid w:val="0A4E1C0A"/>
    <w:rsid w:val="0A4F65C5"/>
    <w:rsid w:val="0A715F82"/>
    <w:rsid w:val="0AA373E9"/>
    <w:rsid w:val="0AAB5B0D"/>
    <w:rsid w:val="0ABD0035"/>
    <w:rsid w:val="0AC15133"/>
    <w:rsid w:val="0ADF2F59"/>
    <w:rsid w:val="0AE35A2B"/>
    <w:rsid w:val="0AE962F7"/>
    <w:rsid w:val="0AEE73EF"/>
    <w:rsid w:val="0AF34A82"/>
    <w:rsid w:val="0AFC61CD"/>
    <w:rsid w:val="0B035026"/>
    <w:rsid w:val="0B1873C4"/>
    <w:rsid w:val="0B19691D"/>
    <w:rsid w:val="0B4C1B17"/>
    <w:rsid w:val="0B735BB3"/>
    <w:rsid w:val="0B7364A2"/>
    <w:rsid w:val="0B891CA7"/>
    <w:rsid w:val="0B995385"/>
    <w:rsid w:val="0BC03D97"/>
    <w:rsid w:val="0BE9114E"/>
    <w:rsid w:val="0BEA391B"/>
    <w:rsid w:val="0BEB5BBC"/>
    <w:rsid w:val="0C0F609A"/>
    <w:rsid w:val="0C121428"/>
    <w:rsid w:val="0C1C0D97"/>
    <w:rsid w:val="0C1E2E71"/>
    <w:rsid w:val="0C27325E"/>
    <w:rsid w:val="0C3B544C"/>
    <w:rsid w:val="0C9969FF"/>
    <w:rsid w:val="0CA1357C"/>
    <w:rsid w:val="0CA726F2"/>
    <w:rsid w:val="0CD92799"/>
    <w:rsid w:val="0CDC3D5B"/>
    <w:rsid w:val="0D3C5BDE"/>
    <w:rsid w:val="0D4D05A9"/>
    <w:rsid w:val="0D5415D4"/>
    <w:rsid w:val="0D5B3A7D"/>
    <w:rsid w:val="0D76331D"/>
    <w:rsid w:val="0D9003D5"/>
    <w:rsid w:val="0DF450A9"/>
    <w:rsid w:val="0DFE49A3"/>
    <w:rsid w:val="0E307345"/>
    <w:rsid w:val="0E3C5C14"/>
    <w:rsid w:val="0E4E187D"/>
    <w:rsid w:val="0E60331F"/>
    <w:rsid w:val="0E702D3D"/>
    <w:rsid w:val="0E8B5169"/>
    <w:rsid w:val="0EA2271E"/>
    <w:rsid w:val="0EBF3DF5"/>
    <w:rsid w:val="0F3913C6"/>
    <w:rsid w:val="0F7618FC"/>
    <w:rsid w:val="0FF87B67"/>
    <w:rsid w:val="104E334E"/>
    <w:rsid w:val="10527A4D"/>
    <w:rsid w:val="105C4E6D"/>
    <w:rsid w:val="10655CF3"/>
    <w:rsid w:val="10E365B9"/>
    <w:rsid w:val="10E50C89"/>
    <w:rsid w:val="113B16DB"/>
    <w:rsid w:val="11427B32"/>
    <w:rsid w:val="11833C58"/>
    <w:rsid w:val="11BA3F89"/>
    <w:rsid w:val="11C37E2D"/>
    <w:rsid w:val="11E93C3E"/>
    <w:rsid w:val="11F5504F"/>
    <w:rsid w:val="1220408B"/>
    <w:rsid w:val="12385FA1"/>
    <w:rsid w:val="125C404F"/>
    <w:rsid w:val="12841729"/>
    <w:rsid w:val="12974570"/>
    <w:rsid w:val="12975631"/>
    <w:rsid w:val="12B3683D"/>
    <w:rsid w:val="12D24236"/>
    <w:rsid w:val="12F90599"/>
    <w:rsid w:val="1316666C"/>
    <w:rsid w:val="131E3E84"/>
    <w:rsid w:val="13587176"/>
    <w:rsid w:val="136C24B0"/>
    <w:rsid w:val="138A126D"/>
    <w:rsid w:val="13974201"/>
    <w:rsid w:val="13AD7D72"/>
    <w:rsid w:val="13B430B9"/>
    <w:rsid w:val="13D90761"/>
    <w:rsid w:val="13F73B43"/>
    <w:rsid w:val="140B063D"/>
    <w:rsid w:val="14222345"/>
    <w:rsid w:val="1423428C"/>
    <w:rsid w:val="144B6874"/>
    <w:rsid w:val="1473572F"/>
    <w:rsid w:val="148E1CBF"/>
    <w:rsid w:val="14CB169A"/>
    <w:rsid w:val="14DC3F85"/>
    <w:rsid w:val="14FB3C0A"/>
    <w:rsid w:val="14FB4D94"/>
    <w:rsid w:val="152624AE"/>
    <w:rsid w:val="1530771B"/>
    <w:rsid w:val="15352365"/>
    <w:rsid w:val="15436FCA"/>
    <w:rsid w:val="15446941"/>
    <w:rsid w:val="154B2101"/>
    <w:rsid w:val="154B3A0B"/>
    <w:rsid w:val="156311AE"/>
    <w:rsid w:val="157F6B73"/>
    <w:rsid w:val="15882C8D"/>
    <w:rsid w:val="1589544C"/>
    <w:rsid w:val="1594561C"/>
    <w:rsid w:val="15CA6DCF"/>
    <w:rsid w:val="15F47354"/>
    <w:rsid w:val="164F2945"/>
    <w:rsid w:val="166767A4"/>
    <w:rsid w:val="167C04B7"/>
    <w:rsid w:val="16B426BB"/>
    <w:rsid w:val="16D10E83"/>
    <w:rsid w:val="16D46556"/>
    <w:rsid w:val="16D763BB"/>
    <w:rsid w:val="17265553"/>
    <w:rsid w:val="173837FC"/>
    <w:rsid w:val="173F2325"/>
    <w:rsid w:val="17677CEB"/>
    <w:rsid w:val="1771767B"/>
    <w:rsid w:val="179D07BB"/>
    <w:rsid w:val="17A902B7"/>
    <w:rsid w:val="17B70188"/>
    <w:rsid w:val="17B70DC1"/>
    <w:rsid w:val="17E04FAA"/>
    <w:rsid w:val="17F02817"/>
    <w:rsid w:val="18190CCE"/>
    <w:rsid w:val="18244CAD"/>
    <w:rsid w:val="18314FC0"/>
    <w:rsid w:val="18450079"/>
    <w:rsid w:val="185053CB"/>
    <w:rsid w:val="18580370"/>
    <w:rsid w:val="1858466F"/>
    <w:rsid w:val="187E584C"/>
    <w:rsid w:val="188350F6"/>
    <w:rsid w:val="18945C71"/>
    <w:rsid w:val="18A26E83"/>
    <w:rsid w:val="18B95BC0"/>
    <w:rsid w:val="18CA5A35"/>
    <w:rsid w:val="18CC5520"/>
    <w:rsid w:val="18F47569"/>
    <w:rsid w:val="1910486F"/>
    <w:rsid w:val="192F3C57"/>
    <w:rsid w:val="195A7907"/>
    <w:rsid w:val="19636636"/>
    <w:rsid w:val="197819E9"/>
    <w:rsid w:val="19862579"/>
    <w:rsid w:val="19960DE0"/>
    <w:rsid w:val="19C42AEA"/>
    <w:rsid w:val="19E81382"/>
    <w:rsid w:val="19EA686E"/>
    <w:rsid w:val="19F32A61"/>
    <w:rsid w:val="1A250260"/>
    <w:rsid w:val="1A293DB7"/>
    <w:rsid w:val="1A2C6410"/>
    <w:rsid w:val="1A3E3E61"/>
    <w:rsid w:val="1A4D3B34"/>
    <w:rsid w:val="1A5A77D8"/>
    <w:rsid w:val="1A722A23"/>
    <w:rsid w:val="1A776951"/>
    <w:rsid w:val="1A810095"/>
    <w:rsid w:val="1AB313CB"/>
    <w:rsid w:val="1AF02E12"/>
    <w:rsid w:val="1AF76778"/>
    <w:rsid w:val="1B0C316F"/>
    <w:rsid w:val="1B710915"/>
    <w:rsid w:val="1BA37E4D"/>
    <w:rsid w:val="1BA65A03"/>
    <w:rsid w:val="1BC13745"/>
    <w:rsid w:val="1BC26DC5"/>
    <w:rsid w:val="1BCF1DE5"/>
    <w:rsid w:val="1BCF6A9C"/>
    <w:rsid w:val="1BE60DC3"/>
    <w:rsid w:val="1C07609A"/>
    <w:rsid w:val="1C2C1032"/>
    <w:rsid w:val="1C2C2833"/>
    <w:rsid w:val="1C6D08DF"/>
    <w:rsid w:val="1C7C4B87"/>
    <w:rsid w:val="1C7F6717"/>
    <w:rsid w:val="1C8B45E6"/>
    <w:rsid w:val="1CDD0D43"/>
    <w:rsid w:val="1D151852"/>
    <w:rsid w:val="1D3C0E97"/>
    <w:rsid w:val="1D3C6C87"/>
    <w:rsid w:val="1D4A164E"/>
    <w:rsid w:val="1D9B132C"/>
    <w:rsid w:val="1DA043F3"/>
    <w:rsid w:val="1DDB4D1C"/>
    <w:rsid w:val="1E2A76E2"/>
    <w:rsid w:val="1E617C32"/>
    <w:rsid w:val="1E6671EB"/>
    <w:rsid w:val="1E89038C"/>
    <w:rsid w:val="1EBC3DAA"/>
    <w:rsid w:val="1EC63429"/>
    <w:rsid w:val="1EED73CE"/>
    <w:rsid w:val="1F1A41DD"/>
    <w:rsid w:val="1F2F00EF"/>
    <w:rsid w:val="1F4747FD"/>
    <w:rsid w:val="1F5E76BD"/>
    <w:rsid w:val="1F691BCF"/>
    <w:rsid w:val="1F6D2DA0"/>
    <w:rsid w:val="1F7800C8"/>
    <w:rsid w:val="1F7C0876"/>
    <w:rsid w:val="1F814017"/>
    <w:rsid w:val="1FB05900"/>
    <w:rsid w:val="1FF9390F"/>
    <w:rsid w:val="20014B53"/>
    <w:rsid w:val="20025C29"/>
    <w:rsid w:val="20072575"/>
    <w:rsid w:val="203A5B75"/>
    <w:rsid w:val="2045618C"/>
    <w:rsid w:val="204D601C"/>
    <w:rsid w:val="20533FBF"/>
    <w:rsid w:val="20885FC7"/>
    <w:rsid w:val="20AD128C"/>
    <w:rsid w:val="20D45958"/>
    <w:rsid w:val="20DB73C3"/>
    <w:rsid w:val="20E046A3"/>
    <w:rsid w:val="20E07510"/>
    <w:rsid w:val="211D6306"/>
    <w:rsid w:val="213C2203"/>
    <w:rsid w:val="213D6848"/>
    <w:rsid w:val="214D3EF5"/>
    <w:rsid w:val="21686323"/>
    <w:rsid w:val="21810998"/>
    <w:rsid w:val="218E5D17"/>
    <w:rsid w:val="21964843"/>
    <w:rsid w:val="21B54092"/>
    <w:rsid w:val="21BF25C2"/>
    <w:rsid w:val="21DA1BE6"/>
    <w:rsid w:val="21F27BBF"/>
    <w:rsid w:val="21F4066A"/>
    <w:rsid w:val="22315C4F"/>
    <w:rsid w:val="224A0182"/>
    <w:rsid w:val="224B2029"/>
    <w:rsid w:val="226F2A37"/>
    <w:rsid w:val="22835DAD"/>
    <w:rsid w:val="229745F2"/>
    <w:rsid w:val="229E46EC"/>
    <w:rsid w:val="22B23DA6"/>
    <w:rsid w:val="22BC6465"/>
    <w:rsid w:val="22C17369"/>
    <w:rsid w:val="2396733E"/>
    <w:rsid w:val="239F46AB"/>
    <w:rsid w:val="243C41C1"/>
    <w:rsid w:val="24577828"/>
    <w:rsid w:val="24634140"/>
    <w:rsid w:val="247F09C2"/>
    <w:rsid w:val="24922031"/>
    <w:rsid w:val="249C559F"/>
    <w:rsid w:val="24C65F4A"/>
    <w:rsid w:val="24C67385"/>
    <w:rsid w:val="25057C7B"/>
    <w:rsid w:val="250A6A53"/>
    <w:rsid w:val="251929C3"/>
    <w:rsid w:val="25361BBE"/>
    <w:rsid w:val="25462A55"/>
    <w:rsid w:val="2552184A"/>
    <w:rsid w:val="25566026"/>
    <w:rsid w:val="259A582D"/>
    <w:rsid w:val="25B334DC"/>
    <w:rsid w:val="25F267F7"/>
    <w:rsid w:val="26033247"/>
    <w:rsid w:val="26143B06"/>
    <w:rsid w:val="26357260"/>
    <w:rsid w:val="265265FE"/>
    <w:rsid w:val="26620DBF"/>
    <w:rsid w:val="267E0CB5"/>
    <w:rsid w:val="269047AE"/>
    <w:rsid w:val="26A274C0"/>
    <w:rsid w:val="26C82CCE"/>
    <w:rsid w:val="26C9198E"/>
    <w:rsid w:val="26D5539E"/>
    <w:rsid w:val="26D61A6F"/>
    <w:rsid w:val="26EF4BFB"/>
    <w:rsid w:val="26F53F72"/>
    <w:rsid w:val="26F8277E"/>
    <w:rsid w:val="270956D5"/>
    <w:rsid w:val="27121178"/>
    <w:rsid w:val="273B4BEE"/>
    <w:rsid w:val="27502F8C"/>
    <w:rsid w:val="27563219"/>
    <w:rsid w:val="275A0061"/>
    <w:rsid w:val="278A419A"/>
    <w:rsid w:val="27A64E45"/>
    <w:rsid w:val="27A94E1A"/>
    <w:rsid w:val="27D83164"/>
    <w:rsid w:val="27DF1E78"/>
    <w:rsid w:val="27E77285"/>
    <w:rsid w:val="27FE52E5"/>
    <w:rsid w:val="27FE7BF0"/>
    <w:rsid w:val="280B6D76"/>
    <w:rsid w:val="282A38CC"/>
    <w:rsid w:val="284B672C"/>
    <w:rsid w:val="285D1A3C"/>
    <w:rsid w:val="28637426"/>
    <w:rsid w:val="286D1E20"/>
    <w:rsid w:val="28F44643"/>
    <w:rsid w:val="29151A43"/>
    <w:rsid w:val="293763A4"/>
    <w:rsid w:val="29571452"/>
    <w:rsid w:val="297935A1"/>
    <w:rsid w:val="29A21D8B"/>
    <w:rsid w:val="29B71CD4"/>
    <w:rsid w:val="29BA25C3"/>
    <w:rsid w:val="29C246BD"/>
    <w:rsid w:val="29D00B5B"/>
    <w:rsid w:val="29DF425D"/>
    <w:rsid w:val="29EF001D"/>
    <w:rsid w:val="29F00D86"/>
    <w:rsid w:val="2A0D1C4E"/>
    <w:rsid w:val="2A291A4C"/>
    <w:rsid w:val="2A3500DF"/>
    <w:rsid w:val="2A3E5B53"/>
    <w:rsid w:val="2A5E57A0"/>
    <w:rsid w:val="2A7C53DA"/>
    <w:rsid w:val="2A8244CF"/>
    <w:rsid w:val="2A8E6E7E"/>
    <w:rsid w:val="2A917072"/>
    <w:rsid w:val="2ADA3C62"/>
    <w:rsid w:val="2AE94DDE"/>
    <w:rsid w:val="2AFB4B7F"/>
    <w:rsid w:val="2AFD1CFA"/>
    <w:rsid w:val="2B0032AF"/>
    <w:rsid w:val="2B131F69"/>
    <w:rsid w:val="2B303086"/>
    <w:rsid w:val="2B344DF3"/>
    <w:rsid w:val="2B9F4064"/>
    <w:rsid w:val="2BB85B43"/>
    <w:rsid w:val="2C2E0FF2"/>
    <w:rsid w:val="2C6F4FB9"/>
    <w:rsid w:val="2C755070"/>
    <w:rsid w:val="2C8B56FC"/>
    <w:rsid w:val="2C995789"/>
    <w:rsid w:val="2CAC6507"/>
    <w:rsid w:val="2CDC497D"/>
    <w:rsid w:val="2CF62808"/>
    <w:rsid w:val="2CF93A46"/>
    <w:rsid w:val="2D28743E"/>
    <w:rsid w:val="2D332AE8"/>
    <w:rsid w:val="2D6810FC"/>
    <w:rsid w:val="2D7E2610"/>
    <w:rsid w:val="2D7F5412"/>
    <w:rsid w:val="2D9A3EB1"/>
    <w:rsid w:val="2DF02304"/>
    <w:rsid w:val="2E1262C3"/>
    <w:rsid w:val="2E153175"/>
    <w:rsid w:val="2E156223"/>
    <w:rsid w:val="2E163431"/>
    <w:rsid w:val="2E236DDA"/>
    <w:rsid w:val="2E3254F4"/>
    <w:rsid w:val="2E394564"/>
    <w:rsid w:val="2E4E4560"/>
    <w:rsid w:val="2E556913"/>
    <w:rsid w:val="2E5774A3"/>
    <w:rsid w:val="2E5D56B1"/>
    <w:rsid w:val="2E7C4E54"/>
    <w:rsid w:val="2E8A0D24"/>
    <w:rsid w:val="2E926620"/>
    <w:rsid w:val="2EA83E82"/>
    <w:rsid w:val="2EAD55A1"/>
    <w:rsid w:val="2ED6394D"/>
    <w:rsid w:val="2EE75D1B"/>
    <w:rsid w:val="2F253D90"/>
    <w:rsid w:val="2F3056B7"/>
    <w:rsid w:val="2F420F8F"/>
    <w:rsid w:val="2F481F22"/>
    <w:rsid w:val="2F492F05"/>
    <w:rsid w:val="2F6347D3"/>
    <w:rsid w:val="2F7527AD"/>
    <w:rsid w:val="2F7F10FA"/>
    <w:rsid w:val="2F8B39B3"/>
    <w:rsid w:val="2F8C3F15"/>
    <w:rsid w:val="2F957C8D"/>
    <w:rsid w:val="2FBF4B97"/>
    <w:rsid w:val="2FC25D28"/>
    <w:rsid w:val="2FF31539"/>
    <w:rsid w:val="301574EF"/>
    <w:rsid w:val="303654A5"/>
    <w:rsid w:val="306E3DAA"/>
    <w:rsid w:val="30BF0A1D"/>
    <w:rsid w:val="30C91BAD"/>
    <w:rsid w:val="30D06B34"/>
    <w:rsid w:val="30EC7553"/>
    <w:rsid w:val="30F545DF"/>
    <w:rsid w:val="30FA29DB"/>
    <w:rsid w:val="310148F0"/>
    <w:rsid w:val="31103857"/>
    <w:rsid w:val="311341AA"/>
    <w:rsid w:val="31466F52"/>
    <w:rsid w:val="31497320"/>
    <w:rsid w:val="31653D2B"/>
    <w:rsid w:val="316D455A"/>
    <w:rsid w:val="31783D1A"/>
    <w:rsid w:val="317B2062"/>
    <w:rsid w:val="31B45D0F"/>
    <w:rsid w:val="31BF2410"/>
    <w:rsid w:val="31BF3DD5"/>
    <w:rsid w:val="31CA4BAE"/>
    <w:rsid w:val="31FD3FAF"/>
    <w:rsid w:val="320632F2"/>
    <w:rsid w:val="32143699"/>
    <w:rsid w:val="322946E5"/>
    <w:rsid w:val="32465432"/>
    <w:rsid w:val="32557B3B"/>
    <w:rsid w:val="325A0841"/>
    <w:rsid w:val="3287222B"/>
    <w:rsid w:val="32995DC5"/>
    <w:rsid w:val="32A83F06"/>
    <w:rsid w:val="32A90537"/>
    <w:rsid w:val="32C01FDF"/>
    <w:rsid w:val="32C2032B"/>
    <w:rsid w:val="32CA07BD"/>
    <w:rsid w:val="32ED7E13"/>
    <w:rsid w:val="33222EB1"/>
    <w:rsid w:val="332C5104"/>
    <w:rsid w:val="3334464B"/>
    <w:rsid w:val="33512FB9"/>
    <w:rsid w:val="33A07250"/>
    <w:rsid w:val="33B427D8"/>
    <w:rsid w:val="33C9214B"/>
    <w:rsid w:val="33E1511F"/>
    <w:rsid w:val="33FD360B"/>
    <w:rsid w:val="34390947"/>
    <w:rsid w:val="3449680C"/>
    <w:rsid w:val="348F53F8"/>
    <w:rsid w:val="349A0D9D"/>
    <w:rsid w:val="34B453EB"/>
    <w:rsid w:val="34EF2854"/>
    <w:rsid w:val="34FC6BA5"/>
    <w:rsid w:val="35297C3D"/>
    <w:rsid w:val="353C7D87"/>
    <w:rsid w:val="35570926"/>
    <w:rsid w:val="35673DF5"/>
    <w:rsid w:val="356B3BA8"/>
    <w:rsid w:val="357504DA"/>
    <w:rsid w:val="3576043B"/>
    <w:rsid w:val="358878E1"/>
    <w:rsid w:val="35AC681C"/>
    <w:rsid w:val="35B44695"/>
    <w:rsid w:val="35F13904"/>
    <w:rsid w:val="3621295A"/>
    <w:rsid w:val="362C423F"/>
    <w:rsid w:val="364971BE"/>
    <w:rsid w:val="36655747"/>
    <w:rsid w:val="36850A9D"/>
    <w:rsid w:val="36965807"/>
    <w:rsid w:val="36A33B41"/>
    <w:rsid w:val="36EE3E4D"/>
    <w:rsid w:val="36EF6F79"/>
    <w:rsid w:val="371D31E5"/>
    <w:rsid w:val="37240498"/>
    <w:rsid w:val="374C526C"/>
    <w:rsid w:val="37851E2C"/>
    <w:rsid w:val="37A80D0A"/>
    <w:rsid w:val="37C56BEA"/>
    <w:rsid w:val="37DB2873"/>
    <w:rsid w:val="386034FE"/>
    <w:rsid w:val="38682D6E"/>
    <w:rsid w:val="3869669A"/>
    <w:rsid w:val="38835FBF"/>
    <w:rsid w:val="388908DD"/>
    <w:rsid w:val="38972D75"/>
    <w:rsid w:val="38987B3E"/>
    <w:rsid w:val="38BA349F"/>
    <w:rsid w:val="38D31E77"/>
    <w:rsid w:val="38FE16A8"/>
    <w:rsid w:val="391D45E4"/>
    <w:rsid w:val="39212C1F"/>
    <w:rsid w:val="393915E8"/>
    <w:rsid w:val="396A40D8"/>
    <w:rsid w:val="39824486"/>
    <w:rsid w:val="39C76619"/>
    <w:rsid w:val="39CA11F3"/>
    <w:rsid w:val="39DC63CC"/>
    <w:rsid w:val="39ED79D3"/>
    <w:rsid w:val="39EE405D"/>
    <w:rsid w:val="39FA2C37"/>
    <w:rsid w:val="39FB2CFD"/>
    <w:rsid w:val="3A2636D0"/>
    <w:rsid w:val="3A5B2B4D"/>
    <w:rsid w:val="3A7274E9"/>
    <w:rsid w:val="3A80665D"/>
    <w:rsid w:val="3A884DF5"/>
    <w:rsid w:val="3A8B2C16"/>
    <w:rsid w:val="3A91355E"/>
    <w:rsid w:val="3AA62059"/>
    <w:rsid w:val="3AA8118E"/>
    <w:rsid w:val="3AAD301B"/>
    <w:rsid w:val="3AAE7587"/>
    <w:rsid w:val="3AB525CF"/>
    <w:rsid w:val="3ABC2641"/>
    <w:rsid w:val="3AC26874"/>
    <w:rsid w:val="3ACB1496"/>
    <w:rsid w:val="3AD50F8D"/>
    <w:rsid w:val="3AD852CC"/>
    <w:rsid w:val="3B001119"/>
    <w:rsid w:val="3B001939"/>
    <w:rsid w:val="3B247CB7"/>
    <w:rsid w:val="3B2C1DF7"/>
    <w:rsid w:val="3B55705A"/>
    <w:rsid w:val="3B6129BC"/>
    <w:rsid w:val="3B82342F"/>
    <w:rsid w:val="3BA55B2B"/>
    <w:rsid w:val="3C067894"/>
    <w:rsid w:val="3C1A327C"/>
    <w:rsid w:val="3C2D1B51"/>
    <w:rsid w:val="3C360324"/>
    <w:rsid w:val="3C5A3F43"/>
    <w:rsid w:val="3C5D2617"/>
    <w:rsid w:val="3C774EAC"/>
    <w:rsid w:val="3C8C32DC"/>
    <w:rsid w:val="3CAA1AED"/>
    <w:rsid w:val="3CBE2059"/>
    <w:rsid w:val="3CCC00F0"/>
    <w:rsid w:val="3CF634F8"/>
    <w:rsid w:val="3CF63C9D"/>
    <w:rsid w:val="3CFA6E46"/>
    <w:rsid w:val="3CFC4C62"/>
    <w:rsid w:val="3D0502B1"/>
    <w:rsid w:val="3D1B4AEB"/>
    <w:rsid w:val="3D3667CE"/>
    <w:rsid w:val="3D7B0201"/>
    <w:rsid w:val="3D7D7281"/>
    <w:rsid w:val="3D8106E3"/>
    <w:rsid w:val="3D8250AE"/>
    <w:rsid w:val="3DB71FA4"/>
    <w:rsid w:val="3DC87273"/>
    <w:rsid w:val="3DED113B"/>
    <w:rsid w:val="3E014747"/>
    <w:rsid w:val="3E0B39CE"/>
    <w:rsid w:val="3E5C190B"/>
    <w:rsid w:val="3E795988"/>
    <w:rsid w:val="3EAC5A7F"/>
    <w:rsid w:val="3EBF7483"/>
    <w:rsid w:val="3ECB5284"/>
    <w:rsid w:val="3ECF3917"/>
    <w:rsid w:val="3F1D5D59"/>
    <w:rsid w:val="3F284BB7"/>
    <w:rsid w:val="3F47775C"/>
    <w:rsid w:val="3F547933"/>
    <w:rsid w:val="3F623449"/>
    <w:rsid w:val="3F773C80"/>
    <w:rsid w:val="3F774D21"/>
    <w:rsid w:val="3F8832AE"/>
    <w:rsid w:val="3F8E488F"/>
    <w:rsid w:val="3FBE13C5"/>
    <w:rsid w:val="401542F2"/>
    <w:rsid w:val="402804AC"/>
    <w:rsid w:val="403740F3"/>
    <w:rsid w:val="40422E26"/>
    <w:rsid w:val="405524B5"/>
    <w:rsid w:val="408F27F7"/>
    <w:rsid w:val="409957EE"/>
    <w:rsid w:val="409F7F05"/>
    <w:rsid w:val="40DA51F5"/>
    <w:rsid w:val="41073B43"/>
    <w:rsid w:val="41271A71"/>
    <w:rsid w:val="412E2491"/>
    <w:rsid w:val="413A7CBF"/>
    <w:rsid w:val="414E0037"/>
    <w:rsid w:val="41591676"/>
    <w:rsid w:val="41760011"/>
    <w:rsid w:val="418B5CA4"/>
    <w:rsid w:val="41B32933"/>
    <w:rsid w:val="41CA2DCC"/>
    <w:rsid w:val="41CE4CF7"/>
    <w:rsid w:val="41D84B71"/>
    <w:rsid w:val="41EC7462"/>
    <w:rsid w:val="420D74CD"/>
    <w:rsid w:val="42112CF3"/>
    <w:rsid w:val="42162B53"/>
    <w:rsid w:val="421E7D87"/>
    <w:rsid w:val="42274E97"/>
    <w:rsid w:val="423838D2"/>
    <w:rsid w:val="426263AD"/>
    <w:rsid w:val="42721267"/>
    <w:rsid w:val="428D75B7"/>
    <w:rsid w:val="42957CE8"/>
    <w:rsid w:val="429A49B3"/>
    <w:rsid w:val="42B3225D"/>
    <w:rsid w:val="42F84F22"/>
    <w:rsid w:val="432A20E9"/>
    <w:rsid w:val="43427C9D"/>
    <w:rsid w:val="435D6EFC"/>
    <w:rsid w:val="43622AFA"/>
    <w:rsid w:val="439E5FB1"/>
    <w:rsid w:val="43DF41E8"/>
    <w:rsid w:val="43E54C16"/>
    <w:rsid w:val="43FE4A9D"/>
    <w:rsid w:val="44016097"/>
    <w:rsid w:val="441962A3"/>
    <w:rsid w:val="441C21E9"/>
    <w:rsid w:val="44206E4F"/>
    <w:rsid w:val="44585B89"/>
    <w:rsid w:val="4466277E"/>
    <w:rsid w:val="446E2DA2"/>
    <w:rsid w:val="447A381B"/>
    <w:rsid w:val="44827275"/>
    <w:rsid w:val="44910E74"/>
    <w:rsid w:val="449C5D63"/>
    <w:rsid w:val="44D974B6"/>
    <w:rsid w:val="44E1416B"/>
    <w:rsid w:val="44E33C87"/>
    <w:rsid w:val="44ED471A"/>
    <w:rsid w:val="451819F2"/>
    <w:rsid w:val="45190706"/>
    <w:rsid w:val="453B6621"/>
    <w:rsid w:val="454828EA"/>
    <w:rsid w:val="455A5ED7"/>
    <w:rsid w:val="455C30A4"/>
    <w:rsid w:val="456228A7"/>
    <w:rsid w:val="456E79D8"/>
    <w:rsid w:val="45733BEF"/>
    <w:rsid w:val="459368B0"/>
    <w:rsid w:val="45B36C37"/>
    <w:rsid w:val="45D456DA"/>
    <w:rsid w:val="45E122F9"/>
    <w:rsid w:val="45E85872"/>
    <w:rsid w:val="462542BC"/>
    <w:rsid w:val="465376AD"/>
    <w:rsid w:val="46637994"/>
    <w:rsid w:val="4697250F"/>
    <w:rsid w:val="46CC767D"/>
    <w:rsid w:val="46D4449A"/>
    <w:rsid w:val="46EB610B"/>
    <w:rsid w:val="470D5515"/>
    <w:rsid w:val="4722480E"/>
    <w:rsid w:val="47252506"/>
    <w:rsid w:val="47354BD4"/>
    <w:rsid w:val="473D1469"/>
    <w:rsid w:val="47474760"/>
    <w:rsid w:val="479835CA"/>
    <w:rsid w:val="4798419B"/>
    <w:rsid w:val="47C93485"/>
    <w:rsid w:val="48033EE8"/>
    <w:rsid w:val="48114D6E"/>
    <w:rsid w:val="481A13B0"/>
    <w:rsid w:val="481D3F91"/>
    <w:rsid w:val="48290EF6"/>
    <w:rsid w:val="4862178A"/>
    <w:rsid w:val="48756B5E"/>
    <w:rsid w:val="488A22DB"/>
    <w:rsid w:val="489C3BD5"/>
    <w:rsid w:val="48A01B45"/>
    <w:rsid w:val="48B71AFA"/>
    <w:rsid w:val="48EC0F73"/>
    <w:rsid w:val="48EE5E8B"/>
    <w:rsid w:val="490241F5"/>
    <w:rsid w:val="4941303B"/>
    <w:rsid w:val="496C0EE1"/>
    <w:rsid w:val="4972188E"/>
    <w:rsid w:val="49952D6D"/>
    <w:rsid w:val="49AC3246"/>
    <w:rsid w:val="49BF5779"/>
    <w:rsid w:val="49D20686"/>
    <w:rsid w:val="49EA4256"/>
    <w:rsid w:val="4A0B3D8A"/>
    <w:rsid w:val="4A0F5265"/>
    <w:rsid w:val="4A2A28A4"/>
    <w:rsid w:val="4A3239A7"/>
    <w:rsid w:val="4A3B289B"/>
    <w:rsid w:val="4A4E4376"/>
    <w:rsid w:val="4A517925"/>
    <w:rsid w:val="4A6A47E0"/>
    <w:rsid w:val="4AB84DE2"/>
    <w:rsid w:val="4ABD2D72"/>
    <w:rsid w:val="4ACF6FC9"/>
    <w:rsid w:val="4AD66441"/>
    <w:rsid w:val="4AE6658B"/>
    <w:rsid w:val="4AE87848"/>
    <w:rsid w:val="4B106F0B"/>
    <w:rsid w:val="4B1D3305"/>
    <w:rsid w:val="4B33126C"/>
    <w:rsid w:val="4B553521"/>
    <w:rsid w:val="4B706B7F"/>
    <w:rsid w:val="4B766A14"/>
    <w:rsid w:val="4B7B5D22"/>
    <w:rsid w:val="4B7C1F74"/>
    <w:rsid w:val="4BDE2906"/>
    <w:rsid w:val="4BF25685"/>
    <w:rsid w:val="4C064665"/>
    <w:rsid w:val="4C137FC0"/>
    <w:rsid w:val="4C172387"/>
    <w:rsid w:val="4C4C578B"/>
    <w:rsid w:val="4C523D60"/>
    <w:rsid w:val="4C7639AE"/>
    <w:rsid w:val="4C777F8F"/>
    <w:rsid w:val="4C8D34B8"/>
    <w:rsid w:val="4CA25DC6"/>
    <w:rsid w:val="4CAF55C3"/>
    <w:rsid w:val="4CB45BA0"/>
    <w:rsid w:val="4CBD270D"/>
    <w:rsid w:val="4CDB44FB"/>
    <w:rsid w:val="4CF66658"/>
    <w:rsid w:val="4D012F73"/>
    <w:rsid w:val="4D0A5D06"/>
    <w:rsid w:val="4D3A1AE6"/>
    <w:rsid w:val="4D4306DD"/>
    <w:rsid w:val="4D4F15AA"/>
    <w:rsid w:val="4D5460E6"/>
    <w:rsid w:val="4D5F1E73"/>
    <w:rsid w:val="4D625AD5"/>
    <w:rsid w:val="4D865973"/>
    <w:rsid w:val="4DC5668A"/>
    <w:rsid w:val="4E225762"/>
    <w:rsid w:val="4E243E5C"/>
    <w:rsid w:val="4E282E67"/>
    <w:rsid w:val="4E30250D"/>
    <w:rsid w:val="4EC07FC0"/>
    <w:rsid w:val="4ECE4643"/>
    <w:rsid w:val="4ED22BC3"/>
    <w:rsid w:val="4EE0525C"/>
    <w:rsid w:val="4EF546E6"/>
    <w:rsid w:val="4EF913C8"/>
    <w:rsid w:val="4EFC6857"/>
    <w:rsid w:val="4F0F0AF0"/>
    <w:rsid w:val="4F0F6876"/>
    <w:rsid w:val="4F28614E"/>
    <w:rsid w:val="4F36338C"/>
    <w:rsid w:val="4F575E12"/>
    <w:rsid w:val="4F9D2C41"/>
    <w:rsid w:val="4FAF28A9"/>
    <w:rsid w:val="4FAF6366"/>
    <w:rsid w:val="4FBD41D8"/>
    <w:rsid w:val="4FD161AB"/>
    <w:rsid w:val="4FD41305"/>
    <w:rsid w:val="4FFB339E"/>
    <w:rsid w:val="50157A91"/>
    <w:rsid w:val="503401AD"/>
    <w:rsid w:val="503A54F0"/>
    <w:rsid w:val="50706A89"/>
    <w:rsid w:val="50836EBD"/>
    <w:rsid w:val="50940BF0"/>
    <w:rsid w:val="50D95934"/>
    <w:rsid w:val="50DA25E2"/>
    <w:rsid w:val="50DD34E7"/>
    <w:rsid w:val="51245EDA"/>
    <w:rsid w:val="513A76CE"/>
    <w:rsid w:val="517C672E"/>
    <w:rsid w:val="518F4E5F"/>
    <w:rsid w:val="51954F37"/>
    <w:rsid w:val="51964C86"/>
    <w:rsid w:val="51B1409D"/>
    <w:rsid w:val="51CA735E"/>
    <w:rsid w:val="52047448"/>
    <w:rsid w:val="520D3807"/>
    <w:rsid w:val="521245B5"/>
    <w:rsid w:val="523A45AF"/>
    <w:rsid w:val="52412B28"/>
    <w:rsid w:val="526C2699"/>
    <w:rsid w:val="52AC49EB"/>
    <w:rsid w:val="52B40530"/>
    <w:rsid w:val="52B85BC6"/>
    <w:rsid w:val="52C8248B"/>
    <w:rsid w:val="52EE158D"/>
    <w:rsid w:val="52EF09F6"/>
    <w:rsid w:val="52F81C78"/>
    <w:rsid w:val="53127E60"/>
    <w:rsid w:val="5321301D"/>
    <w:rsid w:val="53233E8C"/>
    <w:rsid w:val="5343700F"/>
    <w:rsid w:val="53800E8B"/>
    <w:rsid w:val="53981E7F"/>
    <w:rsid w:val="539E4E4F"/>
    <w:rsid w:val="539E787C"/>
    <w:rsid w:val="53A56ECF"/>
    <w:rsid w:val="53A95687"/>
    <w:rsid w:val="53B77BF5"/>
    <w:rsid w:val="53E14107"/>
    <w:rsid w:val="540200CC"/>
    <w:rsid w:val="54254C73"/>
    <w:rsid w:val="542E1C38"/>
    <w:rsid w:val="543728FF"/>
    <w:rsid w:val="54560D8B"/>
    <w:rsid w:val="548D0B68"/>
    <w:rsid w:val="548D33A8"/>
    <w:rsid w:val="54A84154"/>
    <w:rsid w:val="54BE417E"/>
    <w:rsid w:val="54C51812"/>
    <w:rsid w:val="54D33965"/>
    <w:rsid w:val="54DD256A"/>
    <w:rsid w:val="54F51116"/>
    <w:rsid w:val="553F2480"/>
    <w:rsid w:val="55601734"/>
    <w:rsid w:val="55785FA9"/>
    <w:rsid w:val="55A54B3E"/>
    <w:rsid w:val="55C46A0A"/>
    <w:rsid w:val="56152BC2"/>
    <w:rsid w:val="563538F2"/>
    <w:rsid w:val="563A5953"/>
    <w:rsid w:val="563D0B8B"/>
    <w:rsid w:val="564426DE"/>
    <w:rsid w:val="564C287D"/>
    <w:rsid w:val="564D7278"/>
    <w:rsid w:val="5667050B"/>
    <w:rsid w:val="566A5C85"/>
    <w:rsid w:val="567E5832"/>
    <w:rsid w:val="56925C88"/>
    <w:rsid w:val="56A07BBD"/>
    <w:rsid w:val="56A90FF7"/>
    <w:rsid w:val="56C45DAC"/>
    <w:rsid w:val="56DE72A8"/>
    <w:rsid w:val="570A09E6"/>
    <w:rsid w:val="57204422"/>
    <w:rsid w:val="57601171"/>
    <w:rsid w:val="576F0018"/>
    <w:rsid w:val="57840E00"/>
    <w:rsid w:val="57CD4843"/>
    <w:rsid w:val="57DD7013"/>
    <w:rsid w:val="57F34EAD"/>
    <w:rsid w:val="58023F12"/>
    <w:rsid w:val="582478F6"/>
    <w:rsid w:val="582F137C"/>
    <w:rsid w:val="583C0B8D"/>
    <w:rsid w:val="58524D11"/>
    <w:rsid w:val="5853124B"/>
    <w:rsid w:val="585E6D91"/>
    <w:rsid w:val="58690DDB"/>
    <w:rsid w:val="587C43B0"/>
    <w:rsid w:val="589A2127"/>
    <w:rsid w:val="58B63DBA"/>
    <w:rsid w:val="58CB3DA7"/>
    <w:rsid w:val="590606BF"/>
    <w:rsid w:val="590E5EB3"/>
    <w:rsid w:val="590E6D15"/>
    <w:rsid w:val="592A4347"/>
    <w:rsid w:val="596A003E"/>
    <w:rsid w:val="597D42DF"/>
    <w:rsid w:val="5994655C"/>
    <w:rsid w:val="599E08D1"/>
    <w:rsid w:val="59B57BAC"/>
    <w:rsid w:val="59D5597C"/>
    <w:rsid w:val="59D60D9A"/>
    <w:rsid w:val="5A07690D"/>
    <w:rsid w:val="5A0F18AB"/>
    <w:rsid w:val="5A47605D"/>
    <w:rsid w:val="5A4B7E0E"/>
    <w:rsid w:val="5A500331"/>
    <w:rsid w:val="5A5E73F9"/>
    <w:rsid w:val="5A631ED7"/>
    <w:rsid w:val="5A724180"/>
    <w:rsid w:val="5A8A699E"/>
    <w:rsid w:val="5A9B4A0C"/>
    <w:rsid w:val="5AAF1AB3"/>
    <w:rsid w:val="5AF9414E"/>
    <w:rsid w:val="5B120AC1"/>
    <w:rsid w:val="5B215642"/>
    <w:rsid w:val="5B417122"/>
    <w:rsid w:val="5B57150D"/>
    <w:rsid w:val="5B935E32"/>
    <w:rsid w:val="5BC93070"/>
    <w:rsid w:val="5BFE25E9"/>
    <w:rsid w:val="5C19093C"/>
    <w:rsid w:val="5C212334"/>
    <w:rsid w:val="5C2529CD"/>
    <w:rsid w:val="5C453A59"/>
    <w:rsid w:val="5C63525D"/>
    <w:rsid w:val="5C736C66"/>
    <w:rsid w:val="5C82214D"/>
    <w:rsid w:val="5C8E0E34"/>
    <w:rsid w:val="5CA029FF"/>
    <w:rsid w:val="5CAA00FA"/>
    <w:rsid w:val="5CC13F16"/>
    <w:rsid w:val="5CCD0AD0"/>
    <w:rsid w:val="5CD71D80"/>
    <w:rsid w:val="5CF34E32"/>
    <w:rsid w:val="5D1461E0"/>
    <w:rsid w:val="5DA12392"/>
    <w:rsid w:val="5DBE308E"/>
    <w:rsid w:val="5DC12DB2"/>
    <w:rsid w:val="5E0C4813"/>
    <w:rsid w:val="5E8A4CCD"/>
    <w:rsid w:val="5E980165"/>
    <w:rsid w:val="5EB24BEC"/>
    <w:rsid w:val="5EC26C9B"/>
    <w:rsid w:val="5EC412C0"/>
    <w:rsid w:val="5EC62C14"/>
    <w:rsid w:val="5EC97705"/>
    <w:rsid w:val="5F0643B9"/>
    <w:rsid w:val="5F156643"/>
    <w:rsid w:val="5F1E4813"/>
    <w:rsid w:val="5F4F47E4"/>
    <w:rsid w:val="5F735683"/>
    <w:rsid w:val="5F7D5585"/>
    <w:rsid w:val="5F8E6FD7"/>
    <w:rsid w:val="5F934DDC"/>
    <w:rsid w:val="5F943BE7"/>
    <w:rsid w:val="5FBD521D"/>
    <w:rsid w:val="5FC04E4C"/>
    <w:rsid w:val="5FC0745B"/>
    <w:rsid w:val="5FC3506D"/>
    <w:rsid w:val="5FCE6B60"/>
    <w:rsid w:val="5FE73D36"/>
    <w:rsid w:val="6018285D"/>
    <w:rsid w:val="601D7048"/>
    <w:rsid w:val="6025343B"/>
    <w:rsid w:val="605B3300"/>
    <w:rsid w:val="60786761"/>
    <w:rsid w:val="60850FAF"/>
    <w:rsid w:val="608A7F4B"/>
    <w:rsid w:val="60AB34EB"/>
    <w:rsid w:val="60B559B9"/>
    <w:rsid w:val="60DD0639"/>
    <w:rsid w:val="60F3238A"/>
    <w:rsid w:val="61020A46"/>
    <w:rsid w:val="610C0971"/>
    <w:rsid w:val="610C1028"/>
    <w:rsid w:val="61381005"/>
    <w:rsid w:val="61450249"/>
    <w:rsid w:val="61522FD5"/>
    <w:rsid w:val="615A51D2"/>
    <w:rsid w:val="61A95924"/>
    <w:rsid w:val="61C001C3"/>
    <w:rsid w:val="61C460A8"/>
    <w:rsid w:val="61E54D6D"/>
    <w:rsid w:val="61F00AE4"/>
    <w:rsid w:val="620E48A7"/>
    <w:rsid w:val="62365232"/>
    <w:rsid w:val="62603BAB"/>
    <w:rsid w:val="62647557"/>
    <w:rsid w:val="626C06E8"/>
    <w:rsid w:val="626C0753"/>
    <w:rsid w:val="62802E43"/>
    <w:rsid w:val="62961BD5"/>
    <w:rsid w:val="629B55C0"/>
    <w:rsid w:val="62A16D00"/>
    <w:rsid w:val="62A574F9"/>
    <w:rsid w:val="62BD5937"/>
    <w:rsid w:val="62D1763C"/>
    <w:rsid w:val="62DD1341"/>
    <w:rsid w:val="62E453A7"/>
    <w:rsid w:val="62E56007"/>
    <w:rsid w:val="630359BB"/>
    <w:rsid w:val="63092BB6"/>
    <w:rsid w:val="630D5566"/>
    <w:rsid w:val="63122B97"/>
    <w:rsid w:val="632F5DD1"/>
    <w:rsid w:val="63562F74"/>
    <w:rsid w:val="63656AFC"/>
    <w:rsid w:val="63686445"/>
    <w:rsid w:val="637545E3"/>
    <w:rsid w:val="63AC5782"/>
    <w:rsid w:val="63AF2967"/>
    <w:rsid w:val="63BC78E8"/>
    <w:rsid w:val="63CB088C"/>
    <w:rsid w:val="63DE133E"/>
    <w:rsid w:val="63DE7674"/>
    <w:rsid w:val="63EB41E9"/>
    <w:rsid w:val="63EB7C0A"/>
    <w:rsid w:val="641A0055"/>
    <w:rsid w:val="641D191C"/>
    <w:rsid w:val="6435416B"/>
    <w:rsid w:val="643E7E6D"/>
    <w:rsid w:val="64452F67"/>
    <w:rsid w:val="645210D9"/>
    <w:rsid w:val="645A160A"/>
    <w:rsid w:val="645F539F"/>
    <w:rsid w:val="649117FD"/>
    <w:rsid w:val="649B1FDE"/>
    <w:rsid w:val="64A77F74"/>
    <w:rsid w:val="64CC7823"/>
    <w:rsid w:val="64D9547B"/>
    <w:rsid w:val="64E30040"/>
    <w:rsid w:val="650063DE"/>
    <w:rsid w:val="652D588D"/>
    <w:rsid w:val="652E577C"/>
    <w:rsid w:val="65340DFB"/>
    <w:rsid w:val="6535720E"/>
    <w:rsid w:val="6558787C"/>
    <w:rsid w:val="65605375"/>
    <w:rsid w:val="6562171C"/>
    <w:rsid w:val="657E5EA5"/>
    <w:rsid w:val="657F6D6B"/>
    <w:rsid w:val="658D32AB"/>
    <w:rsid w:val="65B81671"/>
    <w:rsid w:val="65C61669"/>
    <w:rsid w:val="65E07179"/>
    <w:rsid w:val="6609625A"/>
    <w:rsid w:val="662552AC"/>
    <w:rsid w:val="66366464"/>
    <w:rsid w:val="663B4A16"/>
    <w:rsid w:val="663E19E0"/>
    <w:rsid w:val="666F29E4"/>
    <w:rsid w:val="667363D4"/>
    <w:rsid w:val="66946178"/>
    <w:rsid w:val="66B71333"/>
    <w:rsid w:val="66C122F2"/>
    <w:rsid w:val="66CD71F1"/>
    <w:rsid w:val="66CF02C7"/>
    <w:rsid w:val="66D74547"/>
    <w:rsid w:val="66F410BF"/>
    <w:rsid w:val="66FA18A1"/>
    <w:rsid w:val="66FF37F9"/>
    <w:rsid w:val="671910FE"/>
    <w:rsid w:val="672D4F56"/>
    <w:rsid w:val="673D62A5"/>
    <w:rsid w:val="67405D02"/>
    <w:rsid w:val="67440FF4"/>
    <w:rsid w:val="674D64C6"/>
    <w:rsid w:val="67525382"/>
    <w:rsid w:val="6766382F"/>
    <w:rsid w:val="67677DF5"/>
    <w:rsid w:val="676D122D"/>
    <w:rsid w:val="67826CCF"/>
    <w:rsid w:val="67C45A36"/>
    <w:rsid w:val="67CE7B06"/>
    <w:rsid w:val="67CF7D91"/>
    <w:rsid w:val="67EE22D7"/>
    <w:rsid w:val="68016AB3"/>
    <w:rsid w:val="681903C4"/>
    <w:rsid w:val="683532D2"/>
    <w:rsid w:val="686043B2"/>
    <w:rsid w:val="689A7ED6"/>
    <w:rsid w:val="689B014A"/>
    <w:rsid w:val="68AB6EB0"/>
    <w:rsid w:val="68F02322"/>
    <w:rsid w:val="68F25716"/>
    <w:rsid w:val="68FA3C61"/>
    <w:rsid w:val="69130976"/>
    <w:rsid w:val="693B6E94"/>
    <w:rsid w:val="697357A4"/>
    <w:rsid w:val="698D15E8"/>
    <w:rsid w:val="69951844"/>
    <w:rsid w:val="69AE677E"/>
    <w:rsid w:val="69E14FCE"/>
    <w:rsid w:val="69EA2D03"/>
    <w:rsid w:val="69ED01A4"/>
    <w:rsid w:val="69F17517"/>
    <w:rsid w:val="69FF63B1"/>
    <w:rsid w:val="6A0F6E0E"/>
    <w:rsid w:val="6A110B51"/>
    <w:rsid w:val="6A505B3F"/>
    <w:rsid w:val="6A5C015A"/>
    <w:rsid w:val="6A6F3B23"/>
    <w:rsid w:val="6A8309DA"/>
    <w:rsid w:val="6AB22299"/>
    <w:rsid w:val="6ACF313E"/>
    <w:rsid w:val="6AE80482"/>
    <w:rsid w:val="6B07245D"/>
    <w:rsid w:val="6B255947"/>
    <w:rsid w:val="6B3C6CEB"/>
    <w:rsid w:val="6B3C6EE5"/>
    <w:rsid w:val="6B5918C5"/>
    <w:rsid w:val="6B5D0DBB"/>
    <w:rsid w:val="6B5F6147"/>
    <w:rsid w:val="6B7D32D0"/>
    <w:rsid w:val="6B83541C"/>
    <w:rsid w:val="6B8E4BF1"/>
    <w:rsid w:val="6B934398"/>
    <w:rsid w:val="6B9549CC"/>
    <w:rsid w:val="6BAB3BC5"/>
    <w:rsid w:val="6BB45380"/>
    <w:rsid w:val="6BEB5624"/>
    <w:rsid w:val="6BFE6E1C"/>
    <w:rsid w:val="6C1F42E3"/>
    <w:rsid w:val="6C314B7A"/>
    <w:rsid w:val="6C331D16"/>
    <w:rsid w:val="6C3A3E01"/>
    <w:rsid w:val="6C526294"/>
    <w:rsid w:val="6CB45DA1"/>
    <w:rsid w:val="6CBA521B"/>
    <w:rsid w:val="6CBD263E"/>
    <w:rsid w:val="6CFE3898"/>
    <w:rsid w:val="6D1564CB"/>
    <w:rsid w:val="6D1F0058"/>
    <w:rsid w:val="6D230278"/>
    <w:rsid w:val="6D35240F"/>
    <w:rsid w:val="6D4E698D"/>
    <w:rsid w:val="6D783263"/>
    <w:rsid w:val="6D7D376F"/>
    <w:rsid w:val="6D8A14CA"/>
    <w:rsid w:val="6D9B51DF"/>
    <w:rsid w:val="6D9E1D96"/>
    <w:rsid w:val="6DAE0F4A"/>
    <w:rsid w:val="6DF0460C"/>
    <w:rsid w:val="6E011126"/>
    <w:rsid w:val="6E0470BD"/>
    <w:rsid w:val="6E235A60"/>
    <w:rsid w:val="6E345F0F"/>
    <w:rsid w:val="6E4F3820"/>
    <w:rsid w:val="6E5D3CBA"/>
    <w:rsid w:val="6E6A7A99"/>
    <w:rsid w:val="6E9B6407"/>
    <w:rsid w:val="6EDA12F8"/>
    <w:rsid w:val="6EE33DB2"/>
    <w:rsid w:val="6EEA526B"/>
    <w:rsid w:val="6EFC3F0C"/>
    <w:rsid w:val="6EFF5E81"/>
    <w:rsid w:val="6F076E16"/>
    <w:rsid w:val="6F1031F6"/>
    <w:rsid w:val="6F3D37E0"/>
    <w:rsid w:val="6F600666"/>
    <w:rsid w:val="6F7779F1"/>
    <w:rsid w:val="6FAC3291"/>
    <w:rsid w:val="70311875"/>
    <w:rsid w:val="70AD2F7D"/>
    <w:rsid w:val="70C02C10"/>
    <w:rsid w:val="70CE3C6D"/>
    <w:rsid w:val="70CE50A2"/>
    <w:rsid w:val="70D55BA2"/>
    <w:rsid w:val="70DA4B8C"/>
    <w:rsid w:val="70EA3AD0"/>
    <w:rsid w:val="710F68B9"/>
    <w:rsid w:val="711F242C"/>
    <w:rsid w:val="71383C51"/>
    <w:rsid w:val="715732F9"/>
    <w:rsid w:val="715B1FD0"/>
    <w:rsid w:val="7168169E"/>
    <w:rsid w:val="716B3CE7"/>
    <w:rsid w:val="717F57FA"/>
    <w:rsid w:val="71B3088B"/>
    <w:rsid w:val="71B30D2E"/>
    <w:rsid w:val="71BA618F"/>
    <w:rsid w:val="71C06BAA"/>
    <w:rsid w:val="71DC0EB4"/>
    <w:rsid w:val="71EA0570"/>
    <w:rsid w:val="72180E66"/>
    <w:rsid w:val="72193ECB"/>
    <w:rsid w:val="724D7C36"/>
    <w:rsid w:val="725D2ADE"/>
    <w:rsid w:val="726B209C"/>
    <w:rsid w:val="727B05E0"/>
    <w:rsid w:val="72B15315"/>
    <w:rsid w:val="72BA219A"/>
    <w:rsid w:val="72D11E2A"/>
    <w:rsid w:val="72FD602B"/>
    <w:rsid w:val="730D7874"/>
    <w:rsid w:val="733650F3"/>
    <w:rsid w:val="734170A4"/>
    <w:rsid w:val="73571248"/>
    <w:rsid w:val="736235AF"/>
    <w:rsid w:val="73686F64"/>
    <w:rsid w:val="737B7A84"/>
    <w:rsid w:val="73B3672D"/>
    <w:rsid w:val="73D0546D"/>
    <w:rsid w:val="73DE69CF"/>
    <w:rsid w:val="73F37985"/>
    <w:rsid w:val="74156C0C"/>
    <w:rsid w:val="741951E7"/>
    <w:rsid w:val="74573BED"/>
    <w:rsid w:val="74574577"/>
    <w:rsid w:val="74591784"/>
    <w:rsid w:val="748059D1"/>
    <w:rsid w:val="74ED2443"/>
    <w:rsid w:val="74FE6230"/>
    <w:rsid w:val="75140F3D"/>
    <w:rsid w:val="75170AFD"/>
    <w:rsid w:val="751C6875"/>
    <w:rsid w:val="75201B39"/>
    <w:rsid w:val="75277613"/>
    <w:rsid w:val="752E285A"/>
    <w:rsid w:val="753603A4"/>
    <w:rsid w:val="754670CC"/>
    <w:rsid w:val="754C76A7"/>
    <w:rsid w:val="7568648A"/>
    <w:rsid w:val="75792A23"/>
    <w:rsid w:val="75795A4A"/>
    <w:rsid w:val="757A3FD5"/>
    <w:rsid w:val="75810FD3"/>
    <w:rsid w:val="758A6127"/>
    <w:rsid w:val="75933300"/>
    <w:rsid w:val="759F6514"/>
    <w:rsid w:val="75A10333"/>
    <w:rsid w:val="762A1D4B"/>
    <w:rsid w:val="765668E1"/>
    <w:rsid w:val="768009EE"/>
    <w:rsid w:val="76872BA8"/>
    <w:rsid w:val="76C06244"/>
    <w:rsid w:val="770E1AB4"/>
    <w:rsid w:val="771435A7"/>
    <w:rsid w:val="772E0594"/>
    <w:rsid w:val="77344D7E"/>
    <w:rsid w:val="77453A3C"/>
    <w:rsid w:val="77514274"/>
    <w:rsid w:val="77553269"/>
    <w:rsid w:val="77911EB3"/>
    <w:rsid w:val="779409A3"/>
    <w:rsid w:val="77AE5A86"/>
    <w:rsid w:val="77E27F2F"/>
    <w:rsid w:val="780472F2"/>
    <w:rsid w:val="780C1A51"/>
    <w:rsid w:val="78603397"/>
    <w:rsid w:val="78891893"/>
    <w:rsid w:val="789B3169"/>
    <w:rsid w:val="78AF5AF2"/>
    <w:rsid w:val="78C61A14"/>
    <w:rsid w:val="79092014"/>
    <w:rsid w:val="79173B00"/>
    <w:rsid w:val="792A6D2A"/>
    <w:rsid w:val="79705630"/>
    <w:rsid w:val="798D4757"/>
    <w:rsid w:val="79D64A3B"/>
    <w:rsid w:val="79FD5DD2"/>
    <w:rsid w:val="7A0610DE"/>
    <w:rsid w:val="7A097468"/>
    <w:rsid w:val="7A1A184A"/>
    <w:rsid w:val="7A1E42FB"/>
    <w:rsid w:val="7A2C2328"/>
    <w:rsid w:val="7A416389"/>
    <w:rsid w:val="7A435E4B"/>
    <w:rsid w:val="7A460BF1"/>
    <w:rsid w:val="7A656E5D"/>
    <w:rsid w:val="7A835632"/>
    <w:rsid w:val="7A8F18AA"/>
    <w:rsid w:val="7A9D6FB6"/>
    <w:rsid w:val="7AAB02D3"/>
    <w:rsid w:val="7AAE5BF8"/>
    <w:rsid w:val="7AF02F1C"/>
    <w:rsid w:val="7B1A0FFD"/>
    <w:rsid w:val="7B461910"/>
    <w:rsid w:val="7B47526C"/>
    <w:rsid w:val="7B4B685B"/>
    <w:rsid w:val="7B5A5696"/>
    <w:rsid w:val="7B5E68C4"/>
    <w:rsid w:val="7B6F1621"/>
    <w:rsid w:val="7B840C50"/>
    <w:rsid w:val="7B8F385C"/>
    <w:rsid w:val="7BDC27E3"/>
    <w:rsid w:val="7BDD1298"/>
    <w:rsid w:val="7C210D5A"/>
    <w:rsid w:val="7C306AE4"/>
    <w:rsid w:val="7C46181B"/>
    <w:rsid w:val="7C5F185A"/>
    <w:rsid w:val="7C6F32BC"/>
    <w:rsid w:val="7C706F97"/>
    <w:rsid w:val="7C7741EF"/>
    <w:rsid w:val="7C927A54"/>
    <w:rsid w:val="7C952014"/>
    <w:rsid w:val="7C9B1CB6"/>
    <w:rsid w:val="7CB55BBE"/>
    <w:rsid w:val="7CDA6256"/>
    <w:rsid w:val="7CFD3973"/>
    <w:rsid w:val="7D160A41"/>
    <w:rsid w:val="7D221505"/>
    <w:rsid w:val="7D4B696B"/>
    <w:rsid w:val="7D4C373B"/>
    <w:rsid w:val="7D545EEF"/>
    <w:rsid w:val="7D795622"/>
    <w:rsid w:val="7DA73440"/>
    <w:rsid w:val="7DB42F63"/>
    <w:rsid w:val="7DBE0DB7"/>
    <w:rsid w:val="7DE436F3"/>
    <w:rsid w:val="7E0A40CE"/>
    <w:rsid w:val="7E0E695D"/>
    <w:rsid w:val="7E2A1DA8"/>
    <w:rsid w:val="7E2D130F"/>
    <w:rsid w:val="7E4C55B7"/>
    <w:rsid w:val="7E5754B0"/>
    <w:rsid w:val="7E6165DE"/>
    <w:rsid w:val="7E6467DB"/>
    <w:rsid w:val="7EA313D0"/>
    <w:rsid w:val="7EC759DF"/>
    <w:rsid w:val="7ED337C5"/>
    <w:rsid w:val="7EED480C"/>
    <w:rsid w:val="7EF464A7"/>
    <w:rsid w:val="7F1C00C4"/>
    <w:rsid w:val="7F26759E"/>
    <w:rsid w:val="7F296979"/>
    <w:rsid w:val="7F2C0681"/>
    <w:rsid w:val="7F3A5A11"/>
    <w:rsid w:val="7F43222E"/>
    <w:rsid w:val="7F59789B"/>
    <w:rsid w:val="7F923F8E"/>
    <w:rsid w:val="7F97111B"/>
    <w:rsid w:val="7FAF4BA7"/>
    <w:rsid w:val="7FE2684A"/>
    <w:rsid w:val="7FF62FE7"/>
    <w:rsid w:val="7FFA72CF"/>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99" w:name="index 1"/>
    <w:lsdException w:qFormat="1" w:unhideWhenUsed="0" w:uiPriority="99" w:name="index 2"/>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qFormat="1" w:unhideWhenUsed="0" w:uiPriority="99" w:name="toc 1"/>
    <w:lsdException w:qFormat="1" w:unhideWhenUsed="0" w:uiPriority="99" w:name="toc 2"/>
    <w:lsdException w:qFormat="1" w:unhideWhenUsed="0" w:uiPriority="99" w:name="toc 3"/>
    <w:lsdException w:qFormat="1" w:unhideWhenUsed="0" w:uiPriority="99" w:name="toc 4"/>
    <w:lsdException w:qFormat="1" w:unhideWhenUsed="0" w:uiPriority="99" w:name="toc 5"/>
    <w:lsdException w:qFormat="1" w:unhideWhenUsed="0" w:uiPriority="99" w:name="toc 6"/>
    <w:lsdException w:qFormat="1" w:unhideWhenUsed="0" w:uiPriority="99" w:name="toc 7"/>
    <w:lsdException w:qFormat="1" w:unhideWhenUsed="0" w:uiPriority="99" w:name="toc 8"/>
    <w:lsdException w:qFormat="1" w:unhideWhenUsed="0" w:uiPriority="99" w:name="toc 9"/>
    <w:lsdException w:uiPriority="99" w:name="Normal Indent" w:locked="1"/>
    <w:lsdException w:qFormat="1" w:unhideWhenUsed="0" w:uiPriority="99"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iPriority="99" w:name="index heading" w:locked="1"/>
    <w:lsdException w:qFormat="1" w:unhideWhenUsed="0" w:uiPriority="0" w:semiHidden="0" w:name="caption"/>
    <w:lsdException w:uiPriority="99" w:name="table of figures" w:locked="1"/>
    <w:lsdException w:uiPriority="99" w:name="envelope address" w:locked="1"/>
    <w:lsdException w:uiPriority="99" w:name="envelope return" w:locked="1"/>
    <w:lsdException w:qFormat="1" w:unhideWhenUsed="0" w:uiPriority="99" w:name="footnote reference"/>
    <w:lsdException w:qFormat="1" w:unhideWhenUsed="0" w:uiPriority="0" w:semiHidden="0" w:name="annotation reference"/>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qFormat="1" w:unhideWhenUsed="0" w:uiPriority="99" w:semiHidden="0" w:name="List"/>
    <w:lsdException w:qFormat="1" w:unhideWhenUsed="0" w:uiPriority="99" w:semiHidden="0" w:name="List Bullet"/>
    <w:lsdException w:qFormat="1" w:unhideWhenUsed="0" w:uiPriority="99" w:semiHidden="0" w:name="List Number"/>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qFormat="1" w:unhideWhenUsed="0" w:uiPriority="99" w:semiHidden="0" w:name="List Bullet 2"/>
    <w:lsdException w:qFormat="1" w:unhideWhenUsed="0" w:uiPriority="99" w:semiHidden="0" w:name="List Bullet 3"/>
    <w:lsdException w:qFormat="1" w:unhideWhenUsed="0" w:uiPriority="99" w:semiHidden="0" w:name="List Bullet 4"/>
    <w:lsdException w:qFormat="1" w:unhideWhenUsed="0" w:uiPriority="99" w:semiHidden="0" w:name="List Bullet 5"/>
    <w:lsdException w:qFormat="1" w:unhideWhenUsed="0" w:uiPriority="99" w:semiHidden="0" w:name="List Number 2"/>
    <w:lsdException w:qFormat="1"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uiPriority="1" w:name="Default Paragraph Font"/>
    <w:lsdException w:qFormat="1" w:unhideWhenUsed="0" w:uiPriority="99" w:semiHidden="0" w:name="Body Text"/>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qFormat="1" w:unhideWhenUsed="0" w:uiPriority="99" w:semiHidden="0" w:name="Body Text 3"/>
    <w:lsdException w:uiPriority="99" w:name="Body Text Indent 2" w:locked="1"/>
    <w:lsdException w:uiPriority="99" w:name="Body Text Indent 3" w:locked="1"/>
    <w:lsdException w:uiPriority="99" w:name="Block Text" w:locked="1"/>
    <w:lsdException w:qFormat="1" w:uiPriority="99" w:semiHidden="0"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qFormat="1" w:unhideWhenUsed="0" w:uiPriority="99" w:name="Document Map"/>
    <w:lsdException w:uiPriority="99" w:name="Plain Text" w:locked="1"/>
    <w:lsdException w:uiPriority="99" w:name="E-mail Signature" w:locked="1"/>
    <w:lsdException w:qFormat="1" w:unhideWhenUsed="0" w:uiPriority="99" w:semiHidden="0" w:name="Normal (Web)"/>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uiPriority="99" w:name="Normal Table"/>
    <w:lsdException w:qFormat="1" w:unhideWhenUsed="0" w:uiPriority="99"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qFormat="1" w:unhideWhenUsed="0" w:uiPriority="99" w:semiHidden="0" w:name="Table Columns 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qFormat="1" w:unhideWhenUsed="0" w:uiPriority="99" w:semiHidden="0" w:name="Table List 3"/>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qFormat="1" w:unhideWhenUsed="0" w:uiPriority="0" w:semiHidden="0" w:name="Table Grid"/>
    <w:lsdException w:uiPriority="99" w:name="Table Theme" w:locked="1"/>
    <w:lsdException w:qFormat="1" w:unhideWhenUsed="0" w:uiPriority="67"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120" w:after="180"/>
    </w:pPr>
    <w:rPr>
      <w:rFonts w:ascii="Times New Roman" w:hAnsi="Times New Roman" w:eastAsia="宋体" w:cs="Times New Roman"/>
      <w:lang w:val="en-GB" w:eastAsia="ja-JP" w:bidi="ar-SA"/>
    </w:rPr>
  </w:style>
  <w:style w:type="paragraph" w:styleId="2">
    <w:name w:val="heading 1"/>
    <w:basedOn w:val="1"/>
    <w:next w:val="1"/>
    <w:link w:val="58"/>
    <w:qFormat/>
    <w:uiPriority w:val="0"/>
    <w:pPr>
      <w:keepNext/>
      <w:keepLines/>
      <w:numPr>
        <w:ilvl w:val="0"/>
        <w:numId w:val="1"/>
      </w:numPr>
      <w:pBdr>
        <w:top w:val="single" w:color="auto" w:sz="12" w:space="3"/>
      </w:pBdr>
      <w:spacing w:before="240"/>
      <w:outlineLvl w:val="0"/>
    </w:pPr>
    <w:rPr>
      <w:rFonts w:ascii="Cambria" w:hAnsi="Cambria"/>
      <w:b/>
      <w:bCs/>
      <w:kern w:val="32"/>
      <w:sz w:val="32"/>
      <w:szCs w:val="32"/>
    </w:rPr>
  </w:style>
  <w:style w:type="paragraph" w:styleId="3">
    <w:name w:val="heading 2"/>
    <w:basedOn w:val="2"/>
    <w:next w:val="1"/>
    <w:link w:val="59"/>
    <w:qFormat/>
    <w:uiPriority w:val="0"/>
    <w:pPr>
      <w:numPr>
        <w:ilvl w:val="1"/>
      </w:numPr>
      <w:pBdr>
        <w:top w:val="none" w:color="auto" w:sz="0" w:space="0"/>
      </w:pBdr>
      <w:spacing w:before="180"/>
      <w:outlineLvl w:val="1"/>
    </w:pPr>
    <w:rPr>
      <w:rFonts w:ascii="Times New Roman" w:hAnsi="Times New Roman" w:eastAsia="time"/>
      <w:iCs/>
      <w:kern w:val="0"/>
      <w:sz w:val="28"/>
      <w:szCs w:val="28"/>
    </w:rPr>
  </w:style>
  <w:style w:type="paragraph" w:styleId="4">
    <w:name w:val="heading 3"/>
    <w:basedOn w:val="1"/>
    <w:next w:val="1"/>
    <w:link w:val="60"/>
    <w:qFormat/>
    <w:uiPriority w:val="0"/>
    <w:pPr>
      <w:outlineLvl w:val="2"/>
    </w:pPr>
    <w:rPr>
      <w:i/>
      <w:sz w:val="26"/>
      <w:szCs w:val="26"/>
    </w:rPr>
  </w:style>
  <w:style w:type="paragraph" w:styleId="5">
    <w:name w:val="heading 4"/>
    <w:basedOn w:val="4"/>
    <w:next w:val="1"/>
    <w:link w:val="61"/>
    <w:qFormat/>
    <w:uiPriority w:val="0"/>
    <w:pPr>
      <w:outlineLvl w:val="3"/>
    </w:pPr>
    <w:rPr>
      <w:rFonts w:ascii="Calibri" w:hAnsi="Calibri"/>
      <w:sz w:val="28"/>
      <w:szCs w:val="28"/>
    </w:rPr>
  </w:style>
  <w:style w:type="paragraph" w:styleId="6">
    <w:name w:val="heading 5"/>
    <w:basedOn w:val="5"/>
    <w:next w:val="1"/>
    <w:link w:val="62"/>
    <w:qFormat/>
    <w:uiPriority w:val="0"/>
    <w:pPr>
      <w:outlineLvl w:val="4"/>
    </w:pPr>
    <w:rPr>
      <w:i w:val="0"/>
      <w:iCs/>
      <w:sz w:val="26"/>
      <w:szCs w:val="26"/>
    </w:rPr>
  </w:style>
  <w:style w:type="paragraph" w:styleId="7">
    <w:name w:val="heading 6"/>
    <w:basedOn w:val="8"/>
    <w:next w:val="1"/>
    <w:link w:val="63"/>
    <w:qFormat/>
    <w:uiPriority w:val="0"/>
    <w:pPr>
      <w:numPr>
        <w:ilvl w:val="5"/>
        <w:numId w:val="1"/>
      </w:numPr>
      <w:outlineLvl w:val="5"/>
    </w:pPr>
    <w:rPr>
      <w:i/>
      <w:iCs w:val="0"/>
      <w:szCs w:val="20"/>
    </w:rPr>
  </w:style>
  <w:style w:type="paragraph" w:styleId="9">
    <w:name w:val="heading 7"/>
    <w:basedOn w:val="8"/>
    <w:next w:val="1"/>
    <w:link w:val="64"/>
    <w:qFormat/>
    <w:uiPriority w:val="0"/>
    <w:pPr>
      <w:numPr>
        <w:ilvl w:val="6"/>
        <w:numId w:val="1"/>
      </w:numPr>
      <w:outlineLvl w:val="6"/>
    </w:pPr>
    <w:rPr>
      <w:i/>
      <w:iCs w:val="0"/>
      <w:sz w:val="24"/>
      <w:szCs w:val="24"/>
    </w:rPr>
  </w:style>
  <w:style w:type="paragraph" w:styleId="10">
    <w:name w:val="heading 8"/>
    <w:basedOn w:val="2"/>
    <w:next w:val="1"/>
    <w:link w:val="65"/>
    <w:qFormat/>
    <w:uiPriority w:val="0"/>
    <w:pPr>
      <w:numPr>
        <w:ilvl w:val="7"/>
      </w:numPr>
      <w:outlineLvl w:val="7"/>
    </w:pPr>
    <w:rPr>
      <w:rFonts w:ascii="Calibri" w:hAnsi="Calibri"/>
      <w:b w:val="0"/>
      <w:bCs w:val="0"/>
      <w:i/>
      <w:iCs/>
      <w:kern w:val="0"/>
      <w:sz w:val="24"/>
      <w:szCs w:val="24"/>
    </w:rPr>
  </w:style>
  <w:style w:type="paragraph" w:styleId="11">
    <w:name w:val="heading 9"/>
    <w:basedOn w:val="10"/>
    <w:next w:val="1"/>
    <w:link w:val="66"/>
    <w:qFormat/>
    <w:uiPriority w:val="0"/>
    <w:pPr>
      <w:numPr>
        <w:ilvl w:val="8"/>
      </w:numPr>
      <w:outlineLvl w:val="8"/>
    </w:pPr>
    <w:rPr>
      <w:rFonts w:ascii="Cambria" w:hAnsi="Cambria"/>
      <w:i w:val="0"/>
      <w:iCs w:val="0"/>
      <w:sz w:val="20"/>
      <w:szCs w:val="20"/>
    </w:rPr>
  </w:style>
  <w:style w:type="character" w:default="1" w:styleId="53">
    <w:name w:val="Default Paragraph Font"/>
    <w:semiHidden/>
    <w:unhideWhenUsed/>
    <w:uiPriority w:val="1"/>
  </w:style>
  <w:style w:type="table" w:default="1" w:styleId="49">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List 3"/>
    <w:basedOn w:val="13"/>
    <w:qFormat/>
    <w:uiPriority w:val="99"/>
    <w:pPr>
      <w:ind w:left="1135"/>
    </w:pPr>
  </w:style>
  <w:style w:type="paragraph" w:styleId="13">
    <w:name w:val="List 2"/>
    <w:basedOn w:val="14"/>
    <w:qFormat/>
    <w:uiPriority w:val="99"/>
    <w:pPr>
      <w:ind w:left="851"/>
    </w:pPr>
  </w:style>
  <w:style w:type="paragraph" w:styleId="14">
    <w:name w:val="List"/>
    <w:basedOn w:val="1"/>
    <w:qFormat/>
    <w:uiPriority w:val="99"/>
    <w:pPr>
      <w:ind w:left="568" w:hanging="284"/>
    </w:pPr>
  </w:style>
  <w:style w:type="paragraph" w:styleId="15">
    <w:name w:val="toc 7"/>
    <w:basedOn w:val="16"/>
    <w:next w:val="1"/>
    <w:semiHidden/>
    <w:qFormat/>
    <w:uiPriority w:val="99"/>
    <w:pPr>
      <w:tabs>
        <w:tab w:val="right" w:leader="dot" w:pos="9639"/>
      </w:tabs>
      <w:ind w:left="2268" w:hanging="2268"/>
    </w:pPr>
  </w:style>
  <w:style w:type="paragraph" w:styleId="16">
    <w:name w:val="toc 6"/>
    <w:basedOn w:val="17"/>
    <w:next w:val="1"/>
    <w:semiHidden/>
    <w:qFormat/>
    <w:uiPriority w:val="99"/>
    <w:pPr>
      <w:tabs>
        <w:tab w:val="right" w:leader="dot" w:pos="9639"/>
      </w:tabs>
      <w:ind w:left="1985" w:hanging="1985"/>
    </w:pPr>
  </w:style>
  <w:style w:type="paragraph" w:styleId="17">
    <w:name w:val="toc 5"/>
    <w:basedOn w:val="18"/>
    <w:next w:val="1"/>
    <w:semiHidden/>
    <w:qFormat/>
    <w:uiPriority w:val="99"/>
    <w:pPr>
      <w:tabs>
        <w:tab w:val="right" w:leader="dot" w:pos="9639"/>
      </w:tabs>
      <w:ind w:left="1701" w:hanging="1701"/>
    </w:pPr>
  </w:style>
  <w:style w:type="paragraph" w:styleId="18">
    <w:name w:val="toc 4"/>
    <w:basedOn w:val="19"/>
    <w:next w:val="1"/>
    <w:semiHidden/>
    <w:qFormat/>
    <w:uiPriority w:val="99"/>
    <w:pPr>
      <w:tabs>
        <w:tab w:val="right" w:leader="dot" w:pos="9639"/>
      </w:tabs>
      <w:ind w:left="1418" w:hanging="1418"/>
    </w:pPr>
  </w:style>
  <w:style w:type="paragraph" w:styleId="19">
    <w:name w:val="toc 3"/>
    <w:basedOn w:val="20"/>
    <w:next w:val="1"/>
    <w:semiHidden/>
    <w:qFormat/>
    <w:uiPriority w:val="99"/>
    <w:pPr>
      <w:tabs>
        <w:tab w:val="right" w:leader="dot" w:pos="9639"/>
      </w:tabs>
      <w:ind w:left="1134" w:hanging="1134"/>
    </w:pPr>
  </w:style>
  <w:style w:type="paragraph" w:styleId="20">
    <w:name w:val="toc 2"/>
    <w:basedOn w:val="21"/>
    <w:next w:val="1"/>
    <w:semiHidden/>
    <w:qFormat/>
    <w:uiPriority w:val="99"/>
    <w:pPr>
      <w:keepNext w:val="0"/>
      <w:tabs>
        <w:tab w:val="right" w:leader="dot" w:pos="9639"/>
      </w:tabs>
      <w:spacing w:before="0"/>
      <w:ind w:left="851" w:hanging="851"/>
    </w:pPr>
    <w:rPr>
      <w:sz w:val="20"/>
    </w:rPr>
  </w:style>
  <w:style w:type="paragraph" w:styleId="21">
    <w:name w:val="toc 1"/>
    <w:basedOn w:val="1"/>
    <w:next w:val="1"/>
    <w:semiHidden/>
    <w:qFormat/>
    <w:uiPriority w:val="99"/>
    <w:pPr>
      <w:keepNext/>
      <w:keepLines/>
      <w:widowControl w:val="0"/>
      <w:tabs>
        <w:tab w:val="right" w:leader="dot" w:pos="9639"/>
      </w:tabs>
      <w:spacing w:after="0"/>
      <w:ind w:left="567" w:right="425" w:hanging="567"/>
    </w:pPr>
    <w:rPr>
      <w:sz w:val="22"/>
      <w:lang w:val="en-US"/>
    </w:rPr>
  </w:style>
  <w:style w:type="paragraph" w:styleId="22">
    <w:name w:val="List Number 2"/>
    <w:basedOn w:val="23"/>
    <w:qFormat/>
    <w:uiPriority w:val="99"/>
    <w:pPr>
      <w:ind w:left="851"/>
    </w:pPr>
  </w:style>
  <w:style w:type="paragraph" w:styleId="23">
    <w:name w:val="List Number"/>
    <w:basedOn w:val="14"/>
    <w:qFormat/>
    <w:uiPriority w:val="99"/>
  </w:style>
  <w:style w:type="paragraph" w:styleId="24">
    <w:name w:val="List Bullet 4"/>
    <w:basedOn w:val="25"/>
    <w:qFormat/>
    <w:uiPriority w:val="99"/>
    <w:pPr>
      <w:ind w:left="1418"/>
    </w:pPr>
  </w:style>
  <w:style w:type="paragraph" w:styleId="25">
    <w:name w:val="List Bullet 3"/>
    <w:basedOn w:val="26"/>
    <w:qFormat/>
    <w:uiPriority w:val="99"/>
    <w:pPr>
      <w:ind w:left="1135"/>
    </w:pPr>
  </w:style>
  <w:style w:type="paragraph" w:styleId="26">
    <w:name w:val="List Bullet 2"/>
    <w:basedOn w:val="27"/>
    <w:qFormat/>
    <w:uiPriority w:val="99"/>
    <w:pPr>
      <w:ind w:left="851"/>
    </w:pPr>
  </w:style>
  <w:style w:type="paragraph" w:styleId="27">
    <w:name w:val="List Bullet"/>
    <w:basedOn w:val="14"/>
    <w:qFormat/>
    <w:uiPriority w:val="99"/>
  </w:style>
  <w:style w:type="paragraph" w:styleId="28">
    <w:name w:val="caption"/>
    <w:basedOn w:val="1"/>
    <w:next w:val="1"/>
    <w:link w:val="106"/>
    <w:qFormat/>
    <w:uiPriority w:val="0"/>
    <w:pPr>
      <w:spacing w:after="120"/>
    </w:pPr>
    <w:rPr>
      <w:rFonts w:ascii="CG Times (WN)" w:hAnsi="CG Times (WN)"/>
      <w:b/>
      <w:lang w:eastAsia="en-US"/>
    </w:rPr>
  </w:style>
  <w:style w:type="paragraph" w:styleId="29">
    <w:name w:val="Document Map"/>
    <w:basedOn w:val="1"/>
    <w:link w:val="120"/>
    <w:semiHidden/>
    <w:qFormat/>
    <w:uiPriority w:val="99"/>
    <w:pPr>
      <w:shd w:val="clear" w:color="auto" w:fill="000080"/>
    </w:pPr>
    <w:rPr>
      <w:sz w:val="2"/>
    </w:rPr>
  </w:style>
  <w:style w:type="paragraph" w:styleId="30">
    <w:name w:val="annotation text"/>
    <w:basedOn w:val="1"/>
    <w:link w:val="109"/>
    <w:qFormat/>
    <w:uiPriority w:val="0"/>
  </w:style>
  <w:style w:type="paragraph" w:styleId="31">
    <w:name w:val="Body Text 3"/>
    <w:basedOn w:val="1"/>
    <w:link w:val="105"/>
    <w:qFormat/>
    <w:uiPriority w:val="99"/>
    <w:pPr>
      <w:jc w:val="both"/>
    </w:pPr>
    <w:rPr>
      <w:sz w:val="16"/>
      <w:szCs w:val="16"/>
    </w:rPr>
  </w:style>
  <w:style w:type="paragraph" w:styleId="32">
    <w:name w:val="Body Text"/>
    <w:basedOn w:val="1"/>
    <w:link w:val="104"/>
    <w:qFormat/>
    <w:uiPriority w:val="99"/>
    <w:rPr>
      <w:rFonts w:ascii="CG Times (WN)" w:hAnsi="CG Times (WN)"/>
      <w:lang w:eastAsia="en-US"/>
    </w:rPr>
  </w:style>
  <w:style w:type="paragraph" w:styleId="33">
    <w:name w:val="List Number 3"/>
    <w:basedOn w:val="1"/>
    <w:semiHidden/>
    <w:unhideWhenUsed/>
    <w:qFormat/>
    <w:locked/>
    <w:uiPriority w:val="99"/>
    <w:pPr>
      <w:numPr>
        <w:ilvl w:val="0"/>
        <w:numId w:val="2"/>
      </w:numPr>
      <w:contextualSpacing/>
    </w:pPr>
  </w:style>
  <w:style w:type="paragraph" w:styleId="34">
    <w:name w:val="List Bullet 5"/>
    <w:basedOn w:val="24"/>
    <w:qFormat/>
    <w:uiPriority w:val="99"/>
    <w:pPr>
      <w:ind w:left="1702"/>
    </w:pPr>
  </w:style>
  <w:style w:type="paragraph" w:styleId="35">
    <w:name w:val="toc 8"/>
    <w:basedOn w:val="21"/>
    <w:next w:val="1"/>
    <w:semiHidden/>
    <w:qFormat/>
    <w:uiPriority w:val="99"/>
    <w:pPr>
      <w:spacing w:before="180"/>
      <w:ind w:left="2693" w:hanging="2693"/>
    </w:pPr>
    <w:rPr>
      <w:b/>
    </w:rPr>
  </w:style>
  <w:style w:type="paragraph" w:styleId="36">
    <w:name w:val="Balloon Text"/>
    <w:basedOn w:val="1"/>
    <w:link w:val="111"/>
    <w:semiHidden/>
    <w:qFormat/>
    <w:uiPriority w:val="99"/>
    <w:rPr>
      <w:sz w:val="16"/>
    </w:rPr>
  </w:style>
  <w:style w:type="paragraph" w:styleId="37">
    <w:name w:val="footer"/>
    <w:basedOn w:val="1"/>
    <w:link w:val="101"/>
    <w:qFormat/>
    <w:uiPriority w:val="99"/>
    <w:pPr>
      <w:jc w:val="center"/>
    </w:pPr>
  </w:style>
  <w:style w:type="paragraph" w:styleId="38">
    <w:name w:val="header"/>
    <w:basedOn w:val="1"/>
    <w:link w:val="123"/>
    <w:qFormat/>
    <w:uiPriority w:val="99"/>
    <w:pPr>
      <w:widowControl w:val="0"/>
      <w:spacing w:after="0"/>
    </w:pPr>
    <w:rPr>
      <w:rFonts w:ascii="Arial" w:hAnsi="Arial"/>
      <w:b/>
      <w:sz w:val="18"/>
      <w:lang w:val="en-US"/>
    </w:rPr>
  </w:style>
  <w:style w:type="paragraph" w:styleId="39">
    <w:name w:val="Subtitle"/>
    <w:basedOn w:val="1"/>
    <w:next w:val="1"/>
    <w:link w:val="146"/>
    <w:qFormat/>
    <w:locked/>
    <w:uiPriority w:val="11"/>
    <w:pPr>
      <w:spacing w:before="240" w:after="60" w:line="312" w:lineRule="auto"/>
      <w:jc w:val="center"/>
      <w:outlineLvl w:val="1"/>
    </w:pPr>
    <w:rPr>
      <w:rFonts w:asciiTheme="majorHAnsi" w:hAnsiTheme="majorHAnsi" w:cstheme="majorBidi"/>
      <w:b/>
      <w:bCs/>
      <w:kern w:val="28"/>
      <w:sz w:val="32"/>
      <w:szCs w:val="32"/>
    </w:rPr>
  </w:style>
  <w:style w:type="paragraph" w:styleId="40">
    <w:name w:val="footnote text"/>
    <w:basedOn w:val="1"/>
    <w:link w:val="71"/>
    <w:semiHidden/>
    <w:qFormat/>
    <w:uiPriority w:val="99"/>
    <w:pPr>
      <w:keepLines/>
      <w:spacing w:after="0"/>
      <w:ind w:left="454" w:hanging="454"/>
    </w:pPr>
    <w:rPr>
      <w:rFonts w:ascii="CG Times (WN)" w:hAnsi="CG Times (WN)"/>
      <w:sz w:val="16"/>
    </w:rPr>
  </w:style>
  <w:style w:type="paragraph" w:styleId="41">
    <w:name w:val="List 5"/>
    <w:basedOn w:val="42"/>
    <w:qFormat/>
    <w:uiPriority w:val="99"/>
    <w:pPr>
      <w:ind w:left="1702"/>
    </w:pPr>
  </w:style>
  <w:style w:type="paragraph" w:styleId="42">
    <w:name w:val="List 4"/>
    <w:basedOn w:val="12"/>
    <w:qFormat/>
    <w:uiPriority w:val="99"/>
    <w:pPr>
      <w:ind w:left="1418"/>
    </w:pPr>
  </w:style>
  <w:style w:type="paragraph" w:styleId="43">
    <w:name w:val="toc 9"/>
    <w:basedOn w:val="35"/>
    <w:next w:val="1"/>
    <w:semiHidden/>
    <w:qFormat/>
    <w:uiPriority w:val="99"/>
    <w:pPr>
      <w:ind w:left="1418" w:hanging="1418"/>
    </w:pPr>
  </w:style>
  <w:style w:type="paragraph" w:styleId="44">
    <w:name w:val="Normal (Web)"/>
    <w:basedOn w:val="1"/>
    <w:qFormat/>
    <w:uiPriority w:val="99"/>
    <w:pPr>
      <w:spacing w:before="100" w:beforeAutospacing="1" w:after="100" w:afterAutospacing="1"/>
    </w:pPr>
    <w:rPr>
      <w:sz w:val="24"/>
      <w:szCs w:val="24"/>
      <w:lang w:val="en-US" w:eastAsia="zh-CN"/>
    </w:rPr>
  </w:style>
  <w:style w:type="paragraph" w:styleId="45">
    <w:name w:val="index 1"/>
    <w:basedOn w:val="1"/>
    <w:next w:val="1"/>
    <w:semiHidden/>
    <w:qFormat/>
    <w:uiPriority w:val="99"/>
    <w:pPr>
      <w:keepLines/>
      <w:spacing w:after="0"/>
    </w:pPr>
  </w:style>
  <w:style w:type="paragraph" w:styleId="46">
    <w:name w:val="index 2"/>
    <w:basedOn w:val="45"/>
    <w:next w:val="1"/>
    <w:semiHidden/>
    <w:qFormat/>
    <w:uiPriority w:val="99"/>
    <w:pPr>
      <w:ind w:left="284"/>
    </w:pPr>
  </w:style>
  <w:style w:type="paragraph" w:styleId="47">
    <w:name w:val="Title"/>
    <w:basedOn w:val="1"/>
    <w:next w:val="1"/>
    <w:link w:val="145"/>
    <w:qFormat/>
    <w:locked/>
    <w:uiPriority w:val="10"/>
    <w:pPr>
      <w:spacing w:before="240" w:after="60"/>
      <w:jc w:val="center"/>
      <w:outlineLvl w:val="0"/>
    </w:pPr>
    <w:rPr>
      <w:rFonts w:asciiTheme="majorHAnsi" w:hAnsiTheme="majorHAnsi" w:cstheme="majorBidi"/>
      <w:b/>
      <w:bCs/>
      <w:sz w:val="32"/>
      <w:szCs w:val="32"/>
    </w:rPr>
  </w:style>
  <w:style w:type="paragraph" w:styleId="48">
    <w:name w:val="annotation subject"/>
    <w:basedOn w:val="30"/>
    <w:next w:val="30"/>
    <w:link w:val="110"/>
    <w:semiHidden/>
    <w:qFormat/>
    <w:uiPriority w:val="99"/>
    <w:rPr>
      <w:b/>
      <w:bCs/>
    </w:rPr>
  </w:style>
  <w:style w:type="table" w:styleId="50">
    <w:name w:val="Table Grid"/>
    <w:basedOn w:val="49"/>
    <w:qFormat/>
    <w:uiPriority w:val="0"/>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51">
    <w:name w:val="Table List 3"/>
    <w:basedOn w:val="49"/>
    <w:qFormat/>
    <w:uiPriority w:val="99"/>
    <w:pPr>
      <w:overflowPunct w:val="0"/>
      <w:autoSpaceDE w:val="0"/>
      <w:autoSpaceDN w:val="0"/>
      <w:adjustRightInd w:val="0"/>
      <w:textAlignment w:val="baseline"/>
    </w:pPr>
    <w:tblPr>
      <w:tblBorders>
        <w:top w:val="single" w:color="000000" w:sz="12" w:space="0"/>
        <w:bottom w:val="single" w:color="000000" w:sz="12" w:space="0"/>
        <w:insideH w:val="single" w:color="000000" w:sz="6" w:space="0"/>
      </w:tblBorders>
    </w:tblPr>
    <w:tblStylePr w:type="firstRow">
      <w:rPr>
        <w:rFonts w:cs="Times New Roman"/>
        <w:b/>
        <w:bCs/>
        <w:color w:val="000080"/>
      </w:rPr>
      <w:tblPr/>
      <w:tcPr>
        <w:tcBorders>
          <w:bottom w:val="single" w:color="000000" w:sz="12" w:space="0"/>
          <w:tl2br w:val="nil"/>
          <w:tr2bl w:val="nil"/>
        </w:tcBorders>
      </w:tcPr>
    </w:tblStylePr>
    <w:tblStylePr w:type="lastRow">
      <w:rPr>
        <w:rFonts w:cs="Times New Roman"/>
      </w:rPr>
      <w:tblPr/>
      <w:tcPr>
        <w:tcBorders>
          <w:top w:val="single" w:color="000000" w:sz="12" w:space="0"/>
          <w:tl2br w:val="nil"/>
          <w:tr2bl w:val="nil"/>
        </w:tcBorders>
      </w:tcPr>
    </w:tblStylePr>
    <w:tblStylePr w:type="swCell">
      <w:rPr>
        <w:rFonts w:cs="Times New Roman"/>
        <w:i/>
        <w:iCs/>
        <w:color w:val="000080"/>
      </w:rPr>
      <w:tblPr/>
      <w:tcPr>
        <w:tcBorders>
          <w:tl2br w:val="nil"/>
          <w:tr2bl w:val="nil"/>
        </w:tcBorders>
      </w:tcPr>
    </w:tblStylePr>
  </w:style>
  <w:style w:type="table" w:styleId="52">
    <w:name w:val="Table Columns 1"/>
    <w:basedOn w:val="49"/>
    <w:qFormat/>
    <w:uiPriority w:val="99"/>
    <w:pPr>
      <w:overflowPunct w:val="0"/>
      <w:autoSpaceDE w:val="0"/>
      <w:autoSpaceDN w:val="0"/>
      <w:adjustRightInd w:val="0"/>
      <w:textAlignment w:val="baseline"/>
    </w:pPr>
    <w:rPr>
      <w:b/>
      <w:bCs/>
    </w:rPr>
    <w:tblPr>
      <w:tblBorders>
        <w:top w:val="single" w:color="000000" w:sz="12" w:space="0"/>
        <w:left w:val="single" w:color="000000" w:sz="12" w:space="0"/>
        <w:bottom w:val="single" w:color="000000" w:sz="12" w:space="0"/>
        <w:right w:val="single" w:color="000000" w:sz="12" w:space="0"/>
      </w:tblBorders>
    </w:tblPr>
    <w:tblStylePr w:type="firstRow">
      <w:rPr>
        <w:rFonts w:cs="Times New Roman"/>
        <w:b w:val="0"/>
        <w:bCs w:val="0"/>
      </w:rPr>
      <w:tblPr/>
      <w:tcPr>
        <w:tcBorders>
          <w:bottom w:val="double" w:color="000000" w:sz="6" w:space="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54">
    <w:name w:val="page number"/>
    <w:qFormat/>
    <w:uiPriority w:val="99"/>
    <w:rPr>
      <w:rFonts w:cs="Times New Roman"/>
    </w:rPr>
  </w:style>
  <w:style w:type="character" w:styleId="55">
    <w:name w:val="Hyperlink"/>
    <w:unhideWhenUsed/>
    <w:qFormat/>
    <w:locked/>
    <w:uiPriority w:val="99"/>
    <w:rPr>
      <w:color w:val="0000FF"/>
      <w:u w:val="single"/>
    </w:rPr>
  </w:style>
  <w:style w:type="character" w:styleId="56">
    <w:name w:val="annotation reference"/>
    <w:qFormat/>
    <w:uiPriority w:val="0"/>
    <w:rPr>
      <w:rFonts w:cs="Times New Roman"/>
      <w:sz w:val="16"/>
      <w:szCs w:val="16"/>
    </w:rPr>
  </w:style>
  <w:style w:type="character" w:styleId="57">
    <w:name w:val="footnote reference"/>
    <w:semiHidden/>
    <w:qFormat/>
    <w:uiPriority w:val="99"/>
    <w:rPr>
      <w:rFonts w:cs="Times New Roman"/>
      <w:b/>
      <w:position w:val="6"/>
      <w:sz w:val="16"/>
    </w:rPr>
  </w:style>
  <w:style w:type="character" w:customStyle="1" w:styleId="58">
    <w:name w:val="Heading 1 Char"/>
    <w:link w:val="2"/>
    <w:qFormat/>
    <w:locked/>
    <w:uiPriority w:val="0"/>
    <w:rPr>
      <w:rFonts w:ascii="Cambria" w:hAnsi="Cambria"/>
      <w:b/>
      <w:bCs/>
      <w:kern w:val="32"/>
      <w:sz w:val="32"/>
      <w:szCs w:val="32"/>
      <w:lang w:val="en-GB" w:eastAsia="ja-JP"/>
    </w:rPr>
  </w:style>
  <w:style w:type="character" w:customStyle="1" w:styleId="59">
    <w:name w:val="Heading 2 Char"/>
    <w:link w:val="3"/>
    <w:qFormat/>
    <w:locked/>
    <w:uiPriority w:val="0"/>
    <w:rPr>
      <w:rFonts w:eastAsia="time"/>
      <w:b/>
      <w:bCs/>
      <w:iCs/>
      <w:sz w:val="28"/>
      <w:szCs w:val="28"/>
      <w:lang w:val="en-GB" w:eastAsia="ja-JP"/>
    </w:rPr>
  </w:style>
  <w:style w:type="character" w:customStyle="1" w:styleId="60">
    <w:name w:val="Heading 3 Char"/>
    <w:link w:val="4"/>
    <w:qFormat/>
    <w:locked/>
    <w:uiPriority w:val="0"/>
    <w:rPr>
      <w:rFonts w:eastAsia="time"/>
      <w:b/>
      <w:bCs/>
      <w:i/>
      <w:sz w:val="26"/>
      <w:szCs w:val="26"/>
      <w:lang w:val="en-GB" w:eastAsia="ja-JP"/>
    </w:rPr>
  </w:style>
  <w:style w:type="character" w:customStyle="1" w:styleId="61">
    <w:name w:val="Heading 4 Char"/>
    <w:link w:val="5"/>
    <w:qFormat/>
    <w:locked/>
    <w:uiPriority w:val="0"/>
    <w:rPr>
      <w:rFonts w:ascii="Calibri" w:hAnsi="Calibri" w:eastAsia="time"/>
      <w:b/>
      <w:bCs/>
      <w:i/>
      <w:sz w:val="28"/>
      <w:szCs w:val="28"/>
      <w:lang w:val="en-GB" w:eastAsia="ja-JP"/>
    </w:rPr>
  </w:style>
  <w:style w:type="character" w:customStyle="1" w:styleId="62">
    <w:name w:val="Heading 5 Char"/>
    <w:link w:val="6"/>
    <w:qFormat/>
    <w:locked/>
    <w:uiPriority w:val="0"/>
    <w:rPr>
      <w:rFonts w:ascii="Calibri" w:hAnsi="Calibri" w:eastAsia="time"/>
      <w:b/>
      <w:bCs/>
      <w:iCs/>
      <w:sz w:val="26"/>
      <w:szCs w:val="26"/>
      <w:lang w:val="en-GB" w:eastAsia="ja-JP"/>
    </w:rPr>
  </w:style>
  <w:style w:type="character" w:customStyle="1" w:styleId="63">
    <w:name w:val="Heading 6 Char"/>
    <w:link w:val="7"/>
    <w:qFormat/>
    <w:locked/>
    <w:uiPriority w:val="0"/>
    <w:rPr>
      <w:rFonts w:ascii="Calibri" w:hAnsi="Calibri" w:eastAsia="time"/>
      <w:b/>
      <w:bCs/>
      <w:i/>
      <w:lang w:val="en-GB" w:eastAsia="ja-JP"/>
    </w:rPr>
  </w:style>
  <w:style w:type="character" w:customStyle="1" w:styleId="64">
    <w:name w:val="Heading 7 Char"/>
    <w:link w:val="9"/>
    <w:qFormat/>
    <w:locked/>
    <w:uiPriority w:val="0"/>
    <w:rPr>
      <w:rFonts w:ascii="Calibri" w:hAnsi="Calibri" w:eastAsia="time"/>
      <w:i/>
      <w:sz w:val="24"/>
      <w:szCs w:val="24"/>
      <w:lang w:val="en-GB" w:eastAsia="ja-JP"/>
    </w:rPr>
  </w:style>
  <w:style w:type="character" w:customStyle="1" w:styleId="65">
    <w:name w:val="Heading 8 Char"/>
    <w:link w:val="10"/>
    <w:qFormat/>
    <w:locked/>
    <w:uiPriority w:val="0"/>
    <w:rPr>
      <w:rFonts w:ascii="Calibri" w:hAnsi="Calibri"/>
      <w:i/>
      <w:iCs/>
      <w:sz w:val="24"/>
      <w:szCs w:val="24"/>
      <w:lang w:val="en-GB" w:eastAsia="ja-JP"/>
    </w:rPr>
  </w:style>
  <w:style w:type="character" w:customStyle="1" w:styleId="66">
    <w:name w:val="Heading 9 Char"/>
    <w:link w:val="11"/>
    <w:qFormat/>
    <w:locked/>
    <w:uiPriority w:val="0"/>
    <w:rPr>
      <w:rFonts w:ascii="Cambria" w:hAnsi="Cambria"/>
      <w:lang w:val="en-GB" w:eastAsia="ja-JP"/>
    </w:rPr>
  </w:style>
  <w:style w:type="paragraph" w:customStyle="1" w:styleId="67">
    <w:name w:val="ZT"/>
    <w:qFormat/>
    <w:uiPriority w:val="0"/>
    <w:pPr>
      <w:framePr w:wrap="notBeside" w:vAnchor="margin"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eastAsia="宋体" w:cs="Times New Roman"/>
      <w:b/>
      <w:sz w:val="34"/>
      <w:lang w:val="en-GB" w:eastAsia="ja-JP" w:bidi="ar-SA"/>
    </w:rPr>
  </w:style>
  <w:style w:type="paragraph" w:customStyle="1" w:styleId="68">
    <w:name w:val="ZH"/>
    <w:qFormat/>
    <w:uiPriority w:val="99"/>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eastAsia="宋体" w:cs="Times New Roman"/>
      <w:lang w:val="en-US" w:eastAsia="ja-JP" w:bidi="ar-SA"/>
    </w:rPr>
  </w:style>
  <w:style w:type="paragraph" w:customStyle="1" w:styleId="69">
    <w:name w:val="TT"/>
    <w:basedOn w:val="2"/>
    <w:next w:val="1"/>
    <w:qFormat/>
    <w:uiPriority w:val="99"/>
    <w:pPr>
      <w:outlineLvl w:val="9"/>
    </w:pPr>
  </w:style>
  <w:style w:type="character" w:customStyle="1" w:styleId="70">
    <w:name w:val="Header Char"/>
    <w:semiHidden/>
    <w:qFormat/>
    <w:locked/>
    <w:uiPriority w:val="99"/>
    <w:rPr>
      <w:rFonts w:ascii="Times New Roman" w:hAnsi="Times New Roman" w:cs="Times New Roman"/>
      <w:sz w:val="20"/>
      <w:szCs w:val="20"/>
      <w:lang w:val="en-GB" w:eastAsia="ja-JP"/>
    </w:rPr>
  </w:style>
  <w:style w:type="character" w:customStyle="1" w:styleId="71">
    <w:name w:val="Footnote Text Char"/>
    <w:link w:val="40"/>
    <w:semiHidden/>
    <w:qFormat/>
    <w:locked/>
    <w:uiPriority w:val="99"/>
    <w:rPr>
      <w:rFonts w:eastAsia="宋体" w:cs="Times New Roman"/>
      <w:sz w:val="16"/>
      <w:lang w:val="en-GB" w:eastAsia="ja-JP" w:bidi="ar-SA"/>
    </w:rPr>
  </w:style>
  <w:style w:type="paragraph" w:customStyle="1" w:styleId="72">
    <w:name w:val="TAH"/>
    <w:basedOn w:val="73"/>
    <w:link w:val="128"/>
    <w:qFormat/>
    <w:uiPriority w:val="0"/>
    <w:rPr>
      <w:b/>
    </w:rPr>
  </w:style>
  <w:style w:type="paragraph" w:customStyle="1" w:styleId="73">
    <w:name w:val="TAC"/>
    <w:basedOn w:val="74"/>
    <w:link w:val="124"/>
    <w:qFormat/>
    <w:uiPriority w:val="0"/>
    <w:pPr>
      <w:jc w:val="center"/>
    </w:pPr>
  </w:style>
  <w:style w:type="paragraph" w:customStyle="1" w:styleId="74">
    <w:name w:val="TAL"/>
    <w:basedOn w:val="1"/>
    <w:qFormat/>
    <w:uiPriority w:val="99"/>
    <w:pPr>
      <w:keepNext/>
      <w:keepLines/>
      <w:spacing w:after="0"/>
    </w:pPr>
    <w:rPr>
      <w:rFonts w:ascii="Arial" w:hAnsi="Arial"/>
      <w:sz w:val="18"/>
    </w:rPr>
  </w:style>
  <w:style w:type="paragraph" w:customStyle="1" w:styleId="75">
    <w:name w:val="TF"/>
    <w:basedOn w:val="76"/>
    <w:qFormat/>
    <w:uiPriority w:val="99"/>
    <w:pPr>
      <w:keepNext w:val="0"/>
      <w:spacing w:before="0" w:after="240"/>
    </w:pPr>
  </w:style>
  <w:style w:type="paragraph" w:customStyle="1" w:styleId="76">
    <w:name w:val="TH"/>
    <w:basedOn w:val="1"/>
    <w:link w:val="138"/>
    <w:qFormat/>
    <w:uiPriority w:val="0"/>
    <w:pPr>
      <w:keepNext/>
      <w:keepLines/>
      <w:spacing w:before="60"/>
      <w:jc w:val="center"/>
    </w:pPr>
    <w:rPr>
      <w:rFonts w:ascii="Arial" w:hAnsi="Arial"/>
      <w:b/>
    </w:rPr>
  </w:style>
  <w:style w:type="paragraph" w:customStyle="1" w:styleId="77">
    <w:name w:val="NO"/>
    <w:basedOn w:val="1"/>
    <w:qFormat/>
    <w:uiPriority w:val="99"/>
    <w:pPr>
      <w:keepLines/>
      <w:ind w:left="1135" w:hanging="851"/>
    </w:pPr>
  </w:style>
  <w:style w:type="paragraph" w:customStyle="1" w:styleId="78">
    <w:name w:val="EX"/>
    <w:basedOn w:val="1"/>
    <w:qFormat/>
    <w:uiPriority w:val="99"/>
    <w:pPr>
      <w:keepLines/>
      <w:ind w:left="1702" w:hanging="1418"/>
    </w:pPr>
  </w:style>
  <w:style w:type="paragraph" w:customStyle="1" w:styleId="79">
    <w:name w:val="FP"/>
    <w:basedOn w:val="1"/>
    <w:qFormat/>
    <w:uiPriority w:val="99"/>
    <w:pPr>
      <w:spacing w:after="0"/>
    </w:pPr>
  </w:style>
  <w:style w:type="paragraph" w:customStyle="1" w:styleId="80">
    <w:name w:val="LD"/>
    <w:qFormat/>
    <w:uiPriority w:val="99"/>
    <w:pPr>
      <w:keepNext/>
      <w:keepLines/>
      <w:overflowPunct w:val="0"/>
      <w:autoSpaceDE w:val="0"/>
      <w:autoSpaceDN w:val="0"/>
      <w:adjustRightInd w:val="0"/>
      <w:spacing w:before="120" w:after="180" w:line="180" w:lineRule="exact"/>
      <w:ind w:left="1134" w:hanging="1134"/>
      <w:textAlignment w:val="baseline"/>
    </w:pPr>
    <w:rPr>
      <w:rFonts w:ascii="Courier New" w:hAnsi="Courier New" w:eastAsia="宋体" w:cs="Times New Roman"/>
      <w:lang w:val="en-US" w:eastAsia="ja-JP" w:bidi="ar-SA"/>
    </w:rPr>
  </w:style>
  <w:style w:type="paragraph" w:customStyle="1" w:styleId="81">
    <w:name w:val="NW"/>
    <w:basedOn w:val="77"/>
    <w:qFormat/>
    <w:uiPriority w:val="99"/>
    <w:pPr>
      <w:spacing w:after="0"/>
    </w:pPr>
  </w:style>
  <w:style w:type="paragraph" w:customStyle="1" w:styleId="82">
    <w:name w:val="EW"/>
    <w:basedOn w:val="78"/>
    <w:qFormat/>
    <w:uiPriority w:val="99"/>
    <w:pPr>
      <w:spacing w:after="0"/>
    </w:pPr>
  </w:style>
  <w:style w:type="paragraph" w:customStyle="1" w:styleId="83">
    <w:name w:val="EQ"/>
    <w:basedOn w:val="1"/>
    <w:next w:val="1"/>
    <w:qFormat/>
    <w:uiPriority w:val="0"/>
    <w:pPr>
      <w:keepLines/>
      <w:tabs>
        <w:tab w:val="center" w:pos="4536"/>
        <w:tab w:val="right" w:pos="9072"/>
      </w:tabs>
    </w:pPr>
  </w:style>
  <w:style w:type="paragraph" w:customStyle="1" w:styleId="84">
    <w:name w:val="NF"/>
    <w:basedOn w:val="77"/>
    <w:qFormat/>
    <w:uiPriority w:val="99"/>
    <w:pPr>
      <w:keepNext/>
      <w:spacing w:after="0"/>
    </w:pPr>
    <w:rPr>
      <w:rFonts w:ascii="Arial" w:hAnsi="Arial"/>
      <w:sz w:val="18"/>
    </w:rPr>
  </w:style>
  <w:style w:type="paragraph" w:customStyle="1" w:styleId="85">
    <w:name w:val="PL"/>
    <w:link w:val="14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eastAsia="宋体" w:cs="Times New Roman"/>
      <w:sz w:val="16"/>
      <w:lang w:val="en-US" w:eastAsia="ja-JP" w:bidi="ar-SA"/>
    </w:rPr>
  </w:style>
  <w:style w:type="paragraph" w:customStyle="1" w:styleId="86">
    <w:name w:val="TAR"/>
    <w:basedOn w:val="74"/>
    <w:qFormat/>
    <w:uiPriority w:val="99"/>
    <w:pPr>
      <w:jc w:val="right"/>
    </w:pPr>
  </w:style>
  <w:style w:type="paragraph" w:customStyle="1" w:styleId="87">
    <w:name w:val="TAN"/>
    <w:basedOn w:val="74"/>
    <w:qFormat/>
    <w:uiPriority w:val="99"/>
    <w:pPr>
      <w:ind w:left="851" w:hanging="851"/>
    </w:pPr>
  </w:style>
  <w:style w:type="paragraph" w:customStyle="1" w:styleId="88">
    <w:name w:val="ZA"/>
    <w:qFormat/>
    <w:uiPriority w:val="99"/>
    <w:pPr>
      <w:framePr w:w="10206" w:h="794" w:hRule="exact" w:wrap="notBeside" w:vAnchor="page" w:hAnchor="margin" w:y="1135"/>
      <w:widowControl w:val="0"/>
      <w:pBdr>
        <w:bottom w:val="single" w:color="auto" w:sz="12" w:space="1"/>
      </w:pBdr>
      <w:overflowPunct w:val="0"/>
      <w:autoSpaceDE w:val="0"/>
      <w:autoSpaceDN w:val="0"/>
      <w:adjustRightInd w:val="0"/>
      <w:spacing w:before="120" w:after="180"/>
      <w:ind w:left="1134" w:hanging="1134"/>
      <w:jc w:val="right"/>
      <w:textAlignment w:val="baseline"/>
    </w:pPr>
    <w:rPr>
      <w:rFonts w:ascii="Arial" w:hAnsi="Arial" w:eastAsia="宋体" w:cs="Times New Roman"/>
      <w:sz w:val="40"/>
      <w:lang w:val="en-US" w:eastAsia="ja-JP" w:bidi="ar-SA"/>
    </w:rPr>
  </w:style>
  <w:style w:type="paragraph" w:customStyle="1" w:styleId="89">
    <w:name w:val="ZB"/>
    <w:qFormat/>
    <w:uiPriority w:val="99"/>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eastAsia="宋体" w:cs="Times New Roman"/>
      <w:i/>
      <w:lang w:val="en-US" w:eastAsia="ja-JP" w:bidi="ar-SA"/>
    </w:rPr>
  </w:style>
  <w:style w:type="paragraph" w:customStyle="1" w:styleId="90">
    <w:name w:val="ZD"/>
    <w:qFormat/>
    <w:uiPriority w:val="99"/>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eastAsia="宋体" w:cs="Times New Roman"/>
      <w:sz w:val="32"/>
      <w:lang w:val="en-US" w:eastAsia="ja-JP" w:bidi="ar-SA"/>
    </w:rPr>
  </w:style>
  <w:style w:type="paragraph" w:customStyle="1" w:styleId="91">
    <w:name w:val="ZU"/>
    <w:qFormat/>
    <w:uiPriority w:val="99"/>
    <w:pPr>
      <w:framePr w:w="10206" w:wrap="notBeside" w:vAnchor="page" w:hAnchor="margin" w:y="6238"/>
      <w:widowControl w:val="0"/>
      <w:pBdr>
        <w:top w:val="single" w:color="auto" w:sz="12" w:space="1"/>
      </w:pBdr>
      <w:overflowPunct w:val="0"/>
      <w:autoSpaceDE w:val="0"/>
      <w:autoSpaceDN w:val="0"/>
      <w:adjustRightInd w:val="0"/>
      <w:spacing w:before="120" w:after="180"/>
      <w:ind w:left="1134" w:hanging="1134"/>
      <w:jc w:val="right"/>
      <w:textAlignment w:val="baseline"/>
    </w:pPr>
    <w:rPr>
      <w:rFonts w:ascii="Arial" w:hAnsi="Arial" w:eastAsia="宋体" w:cs="Times New Roman"/>
      <w:lang w:val="en-US" w:eastAsia="ja-JP" w:bidi="ar-SA"/>
    </w:rPr>
  </w:style>
  <w:style w:type="paragraph" w:customStyle="1" w:styleId="92">
    <w:name w:val="ZV"/>
    <w:basedOn w:val="91"/>
    <w:qFormat/>
    <w:uiPriority w:val="99"/>
    <w:pPr>
      <w:framePr w:y="16161"/>
    </w:pPr>
  </w:style>
  <w:style w:type="character" w:customStyle="1" w:styleId="93">
    <w:name w:val="ZGSM"/>
    <w:qFormat/>
    <w:uiPriority w:val="99"/>
  </w:style>
  <w:style w:type="paragraph" w:customStyle="1" w:styleId="94">
    <w:name w:val="ZG"/>
    <w:qFormat/>
    <w:uiPriority w:val="99"/>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eastAsia="宋体" w:cs="Times New Roman"/>
      <w:lang w:val="en-US" w:eastAsia="ja-JP" w:bidi="ar-SA"/>
    </w:rPr>
  </w:style>
  <w:style w:type="paragraph" w:customStyle="1" w:styleId="95">
    <w:name w:val="Editor's Note"/>
    <w:basedOn w:val="77"/>
    <w:qFormat/>
    <w:uiPriority w:val="99"/>
    <w:rPr>
      <w:color w:val="FF0000"/>
    </w:rPr>
  </w:style>
  <w:style w:type="paragraph" w:customStyle="1" w:styleId="96">
    <w:name w:val="B1"/>
    <w:basedOn w:val="14"/>
    <w:link w:val="139"/>
    <w:qFormat/>
    <w:uiPriority w:val="0"/>
  </w:style>
  <w:style w:type="paragraph" w:customStyle="1" w:styleId="97">
    <w:name w:val="B2"/>
    <w:basedOn w:val="13"/>
    <w:link w:val="143"/>
    <w:qFormat/>
    <w:uiPriority w:val="0"/>
  </w:style>
  <w:style w:type="paragraph" w:customStyle="1" w:styleId="98">
    <w:name w:val="B3"/>
    <w:basedOn w:val="12"/>
    <w:qFormat/>
    <w:uiPriority w:val="99"/>
  </w:style>
  <w:style w:type="paragraph" w:customStyle="1" w:styleId="99">
    <w:name w:val="B4"/>
    <w:basedOn w:val="42"/>
    <w:qFormat/>
    <w:uiPriority w:val="99"/>
  </w:style>
  <w:style w:type="paragraph" w:customStyle="1" w:styleId="100">
    <w:name w:val="B5"/>
    <w:basedOn w:val="41"/>
    <w:qFormat/>
    <w:uiPriority w:val="99"/>
  </w:style>
  <w:style w:type="character" w:customStyle="1" w:styleId="101">
    <w:name w:val="Footer Char"/>
    <w:link w:val="37"/>
    <w:semiHidden/>
    <w:qFormat/>
    <w:locked/>
    <w:uiPriority w:val="99"/>
    <w:rPr>
      <w:rFonts w:ascii="Times New Roman" w:hAnsi="Times New Roman" w:cs="Times New Roman"/>
      <w:sz w:val="20"/>
      <w:szCs w:val="20"/>
      <w:lang w:val="en-GB" w:eastAsia="ja-JP"/>
    </w:rPr>
  </w:style>
  <w:style w:type="paragraph" w:customStyle="1" w:styleId="102">
    <w:name w:val="ZTD"/>
    <w:basedOn w:val="89"/>
    <w:qFormat/>
    <w:uiPriority w:val="99"/>
    <w:pPr>
      <w:framePr w:hRule="auto" w:y="852"/>
    </w:pPr>
    <w:rPr>
      <w:i w:val="0"/>
      <w:sz w:val="40"/>
    </w:rPr>
  </w:style>
  <w:style w:type="paragraph" w:customStyle="1" w:styleId="103">
    <w:name w:val="Tdoc_Header_2"/>
    <w:basedOn w:val="1"/>
    <w:qFormat/>
    <w:uiPriority w:val="99"/>
    <w:pPr>
      <w:widowControl w:val="0"/>
      <w:tabs>
        <w:tab w:val="left" w:pos="1701"/>
        <w:tab w:val="right" w:pos="9072"/>
        <w:tab w:val="right" w:pos="10206"/>
      </w:tabs>
      <w:jc w:val="both"/>
    </w:pPr>
    <w:rPr>
      <w:rFonts w:ascii="Arial" w:hAnsi="Arial"/>
      <w:b/>
      <w:sz w:val="18"/>
    </w:rPr>
  </w:style>
  <w:style w:type="character" w:customStyle="1" w:styleId="104">
    <w:name w:val="Body Text Char"/>
    <w:link w:val="32"/>
    <w:qFormat/>
    <w:locked/>
    <w:uiPriority w:val="99"/>
    <w:rPr>
      <w:rFonts w:cs="Times New Roman"/>
      <w:lang w:val="en-GB" w:eastAsia="en-US" w:bidi="ar-SA"/>
    </w:rPr>
  </w:style>
  <w:style w:type="character" w:customStyle="1" w:styleId="105">
    <w:name w:val="Body Text 3 Char"/>
    <w:link w:val="31"/>
    <w:semiHidden/>
    <w:qFormat/>
    <w:locked/>
    <w:uiPriority w:val="99"/>
    <w:rPr>
      <w:rFonts w:ascii="Times New Roman" w:hAnsi="Times New Roman" w:cs="Times New Roman"/>
      <w:sz w:val="16"/>
      <w:szCs w:val="16"/>
      <w:lang w:val="en-GB" w:eastAsia="ja-JP"/>
    </w:rPr>
  </w:style>
  <w:style w:type="character" w:customStyle="1" w:styleId="106">
    <w:name w:val="Caption Char"/>
    <w:link w:val="28"/>
    <w:qFormat/>
    <w:locked/>
    <w:uiPriority w:val="0"/>
    <w:rPr>
      <w:rFonts w:cs="Times New Roman"/>
      <w:b/>
      <w:lang w:val="en-GB" w:eastAsia="en-US" w:bidi="ar-SA"/>
    </w:rPr>
  </w:style>
  <w:style w:type="paragraph" w:customStyle="1" w:styleId="107">
    <w:name w:val="Figure"/>
    <w:basedOn w:val="1"/>
    <w:qFormat/>
    <w:uiPriority w:val="99"/>
    <w:pPr>
      <w:spacing w:before="240" w:after="240"/>
      <w:jc w:val="center"/>
    </w:pPr>
    <w:rPr>
      <w:i/>
      <w:iCs/>
      <w:sz w:val="24"/>
      <w:lang w:val="fr-FR"/>
    </w:rPr>
  </w:style>
  <w:style w:type="paragraph" w:customStyle="1" w:styleId="108">
    <w:name w:val="Body Text Indent 21"/>
    <w:basedOn w:val="1"/>
    <w:qFormat/>
    <w:uiPriority w:val="99"/>
    <w:pPr>
      <w:ind w:firstLine="202"/>
      <w:jc w:val="both"/>
    </w:pPr>
    <w:rPr>
      <w:sz w:val="22"/>
    </w:rPr>
  </w:style>
  <w:style w:type="character" w:customStyle="1" w:styleId="109">
    <w:name w:val="Comment Text Char"/>
    <w:link w:val="30"/>
    <w:qFormat/>
    <w:locked/>
    <w:uiPriority w:val="0"/>
    <w:rPr>
      <w:rFonts w:ascii="Times New Roman" w:hAnsi="Times New Roman" w:cs="Times New Roman"/>
      <w:sz w:val="20"/>
      <w:szCs w:val="20"/>
      <w:lang w:val="en-GB" w:eastAsia="ja-JP"/>
    </w:rPr>
  </w:style>
  <w:style w:type="character" w:customStyle="1" w:styleId="110">
    <w:name w:val="Comment Subject Char"/>
    <w:link w:val="48"/>
    <w:semiHidden/>
    <w:qFormat/>
    <w:locked/>
    <w:uiPriority w:val="99"/>
    <w:rPr>
      <w:rFonts w:ascii="Times New Roman" w:hAnsi="Times New Roman" w:cs="Times New Roman"/>
      <w:b/>
      <w:bCs/>
      <w:sz w:val="20"/>
      <w:szCs w:val="20"/>
      <w:lang w:val="en-GB" w:eastAsia="ja-JP"/>
    </w:rPr>
  </w:style>
  <w:style w:type="character" w:customStyle="1" w:styleId="111">
    <w:name w:val="Balloon Text Char"/>
    <w:link w:val="36"/>
    <w:semiHidden/>
    <w:qFormat/>
    <w:locked/>
    <w:uiPriority w:val="99"/>
    <w:rPr>
      <w:rFonts w:ascii="Times New Roman" w:hAnsi="Times New Roman"/>
      <w:sz w:val="16"/>
      <w:lang w:val="en-GB" w:eastAsia="ja-JP"/>
    </w:rPr>
  </w:style>
  <w:style w:type="paragraph" w:customStyle="1" w:styleId="112">
    <w:name w:val="INDENT2"/>
    <w:basedOn w:val="1"/>
    <w:qFormat/>
    <w:uiPriority w:val="99"/>
    <w:pPr>
      <w:ind w:left="1135" w:hanging="284"/>
    </w:pPr>
    <w:rPr>
      <w:lang w:eastAsia="en-US"/>
    </w:rPr>
  </w:style>
  <w:style w:type="paragraph" w:customStyle="1" w:styleId="113">
    <w:name w:val="11 BodyText"/>
    <w:basedOn w:val="1"/>
    <w:link w:val="115"/>
    <w:qFormat/>
    <w:uiPriority w:val="99"/>
    <w:pPr>
      <w:spacing w:after="220"/>
      <w:ind w:left="1298"/>
    </w:pPr>
    <w:rPr>
      <w:rFonts w:ascii="CG Times (WN)" w:hAnsi="CG Times (WN)"/>
      <w:sz w:val="22"/>
      <w:lang w:eastAsia="en-US"/>
    </w:rPr>
  </w:style>
  <w:style w:type="paragraph" w:customStyle="1" w:styleId="114">
    <w:name w:val="clean"/>
    <w:semiHidden/>
    <w:qFormat/>
    <w:uiPriority w:val="99"/>
    <w:pPr>
      <w:keepNext/>
      <w:numPr>
        <w:ilvl w:val="0"/>
        <w:numId w:val="3"/>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15">
    <w:name w:val="11 BodyText Char"/>
    <w:link w:val="113"/>
    <w:qFormat/>
    <w:locked/>
    <w:uiPriority w:val="99"/>
    <w:rPr>
      <w:rFonts w:cs="Times New Roman"/>
      <w:sz w:val="22"/>
      <w:lang w:eastAsia="en-US"/>
    </w:rPr>
  </w:style>
  <w:style w:type="character" w:customStyle="1" w:styleId="116">
    <w:name w:val="cap Char1"/>
    <w:qFormat/>
    <w:uiPriority w:val="99"/>
    <w:rPr>
      <w:rFonts w:cs="Times New Roman"/>
      <w:b/>
      <w:lang w:val="en-GB" w:eastAsia="en-US"/>
    </w:rPr>
  </w:style>
  <w:style w:type="paragraph" w:customStyle="1" w:styleId="117">
    <w:name w:val="Motorola Response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18">
    <w:name w:val="references"/>
    <w:qFormat/>
    <w:uiPriority w:val="99"/>
    <w:pPr>
      <w:numPr>
        <w:ilvl w:val="0"/>
        <w:numId w:val="4"/>
      </w:numPr>
      <w:spacing w:before="120" w:after="50" w:line="180" w:lineRule="exact"/>
      <w:jc w:val="both"/>
    </w:pPr>
    <w:rPr>
      <w:rFonts w:ascii="Times New Roman" w:hAnsi="Times New Roman" w:eastAsia="MS Mincho" w:cs="Times New Roman"/>
      <w:sz w:val="16"/>
      <w:szCs w:val="16"/>
      <w:lang w:val="en-US" w:eastAsia="en-US" w:bidi="ar-SA"/>
    </w:rPr>
  </w:style>
  <w:style w:type="paragraph" w:customStyle="1" w:styleId="119">
    <w:name w:val="Char Char Char Car Car Char Char 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20">
    <w:name w:val="Document Map Char"/>
    <w:link w:val="29"/>
    <w:semiHidden/>
    <w:qFormat/>
    <w:locked/>
    <w:uiPriority w:val="99"/>
    <w:rPr>
      <w:rFonts w:ascii="Times New Roman" w:hAnsi="Times New Roman" w:cs="Times New Roman"/>
      <w:sz w:val="2"/>
      <w:lang w:val="en-GB" w:eastAsia="ja-JP"/>
    </w:rPr>
  </w:style>
  <w:style w:type="paragraph" w:customStyle="1" w:styleId="121">
    <w:name w:val="Char Char Char Char Char Char1"/>
    <w:qFormat/>
    <w:uiPriority w:val="99"/>
    <w:pPr>
      <w:widowControl w:val="0"/>
      <w:spacing w:before="120" w:after="180" w:line="300" w:lineRule="auto"/>
      <w:ind w:left="1134" w:firstLine="480" w:firstLineChars="200"/>
      <w:jc w:val="both"/>
    </w:pPr>
    <w:rPr>
      <w:rFonts w:ascii="Times New Roman" w:hAnsi="Times New Roman" w:eastAsia="宋体" w:cs="Times New Roman"/>
      <w:kern w:val="2"/>
      <w:sz w:val="22"/>
      <w:szCs w:val="22"/>
      <w:lang w:val="en-GB" w:eastAsia="zh-CN" w:bidi="ar-SA"/>
    </w:rPr>
  </w:style>
  <w:style w:type="paragraph" w:customStyle="1" w:styleId="122">
    <w:name w:val="LGTdoc_본문"/>
    <w:basedOn w:val="1"/>
    <w:qFormat/>
    <w:uiPriority w:val="99"/>
    <w:pPr>
      <w:widowControl w:val="0"/>
      <w:snapToGrid w:val="0"/>
      <w:spacing w:afterLines="50" w:line="264" w:lineRule="auto"/>
      <w:jc w:val="both"/>
    </w:pPr>
    <w:rPr>
      <w:rFonts w:eastAsia="Batang"/>
      <w:kern w:val="2"/>
      <w:sz w:val="22"/>
      <w:szCs w:val="24"/>
      <w:lang w:eastAsia="ko-KR"/>
    </w:rPr>
  </w:style>
  <w:style w:type="character" w:customStyle="1" w:styleId="123">
    <w:name w:val="Header Char1"/>
    <w:link w:val="38"/>
    <w:qFormat/>
    <w:locked/>
    <w:uiPriority w:val="99"/>
    <w:rPr>
      <w:rFonts w:ascii="Arial" w:hAnsi="Arial" w:cs="Times New Roman"/>
      <w:b/>
      <w:sz w:val="18"/>
      <w:lang w:val="en-US" w:eastAsia="ja-JP" w:bidi="ar-SA"/>
    </w:rPr>
  </w:style>
  <w:style w:type="character" w:customStyle="1" w:styleId="124">
    <w:name w:val="TAC Char"/>
    <w:link w:val="73"/>
    <w:qFormat/>
    <w:locked/>
    <w:uiPriority w:val="0"/>
    <w:rPr>
      <w:rFonts w:ascii="Arial" w:hAnsi="Arial" w:cs="Times New Roman"/>
      <w:sz w:val="18"/>
      <w:lang w:val="en-GB" w:eastAsia="ja-JP"/>
    </w:rPr>
  </w:style>
  <w:style w:type="paragraph" w:customStyle="1" w:styleId="125">
    <w:name w:val="(文字) (文字)"/>
    <w:semiHidden/>
    <w:qFormat/>
    <w:uiPriority w:val="99"/>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26">
    <w:name w:val="彩色底纹 - 强调文字颜色 11"/>
    <w:hidden/>
    <w:semiHidden/>
    <w:qFormat/>
    <w:uiPriority w:val="99"/>
    <w:pPr>
      <w:spacing w:before="120" w:after="180"/>
      <w:ind w:left="1134" w:hanging="1134"/>
    </w:pPr>
    <w:rPr>
      <w:rFonts w:ascii="Times New Roman" w:hAnsi="Times New Roman" w:eastAsia="宋体" w:cs="Times New Roman"/>
      <w:lang w:val="en-GB" w:eastAsia="ja-JP" w:bidi="ar-SA"/>
    </w:rPr>
  </w:style>
  <w:style w:type="paragraph" w:customStyle="1" w:styleId="127">
    <w:name w:val="彩色列表 - 强调文字颜色 11"/>
    <w:basedOn w:val="1"/>
    <w:qFormat/>
    <w:uiPriority w:val="34"/>
    <w:pPr>
      <w:ind w:left="720"/>
      <w:contextualSpacing/>
    </w:pPr>
  </w:style>
  <w:style w:type="character" w:customStyle="1" w:styleId="128">
    <w:name w:val="TAH Car"/>
    <w:link w:val="72"/>
    <w:qFormat/>
    <w:uiPriority w:val="0"/>
    <w:rPr>
      <w:rFonts w:ascii="Arial" w:hAnsi="Arial"/>
      <w:b/>
      <w:sz w:val="18"/>
      <w:lang w:val="en-GB" w:eastAsia="ja-JP"/>
    </w:rPr>
  </w:style>
  <w:style w:type="paragraph" w:customStyle="1" w:styleId="129">
    <w:name w:val="List Paragraph1"/>
    <w:basedOn w:val="1"/>
    <w:qFormat/>
    <w:uiPriority w:val="34"/>
    <w:pPr>
      <w:spacing w:after="200" w:line="276" w:lineRule="auto"/>
      <w:ind w:firstLine="420" w:firstLineChars="200"/>
    </w:pPr>
    <w:rPr>
      <w:rFonts w:ascii="Calibri" w:hAnsi="Calibri"/>
      <w:sz w:val="22"/>
      <w:szCs w:val="22"/>
      <w:lang w:val="en-US" w:eastAsia="en-US"/>
    </w:rPr>
  </w:style>
  <w:style w:type="paragraph" w:customStyle="1" w:styleId="130">
    <w:name w:val="中等深浅网格 1 - 强调文字颜色 21"/>
    <w:basedOn w:val="1"/>
    <w:link w:val="131"/>
    <w:qFormat/>
    <w:uiPriority w:val="34"/>
    <w:pPr>
      <w:ind w:firstLine="420" w:firstLineChars="200"/>
    </w:pPr>
  </w:style>
  <w:style w:type="character" w:customStyle="1" w:styleId="131">
    <w:name w:val="中等深浅网格 1 - 强调文字颜色 2 Char"/>
    <w:link w:val="130"/>
    <w:qFormat/>
    <w:uiPriority w:val="34"/>
    <w:rPr>
      <w:rFonts w:ascii="Times New Roman" w:hAnsi="Times New Roman"/>
      <w:lang w:val="en-GB" w:eastAsia="ja-JP"/>
    </w:rPr>
  </w:style>
  <w:style w:type="paragraph" w:customStyle="1" w:styleId="132">
    <w:name w:val="修订1"/>
    <w:hidden/>
    <w:semiHidden/>
    <w:qFormat/>
    <w:uiPriority w:val="99"/>
    <w:pPr>
      <w:spacing w:before="120" w:after="180"/>
      <w:ind w:left="1134" w:hanging="1134"/>
    </w:pPr>
    <w:rPr>
      <w:rFonts w:ascii="Times New Roman" w:hAnsi="Times New Roman" w:eastAsia="宋体" w:cs="Times New Roman"/>
      <w:lang w:val="en-GB" w:eastAsia="ja-JP" w:bidi="ar-SA"/>
    </w:rPr>
  </w:style>
  <w:style w:type="paragraph" w:styleId="133">
    <w:name w:val="List Paragraph"/>
    <w:basedOn w:val="1"/>
    <w:link w:val="134"/>
    <w:qFormat/>
    <w:uiPriority w:val="34"/>
    <w:pPr>
      <w:spacing w:after="0"/>
      <w:ind w:left="840" w:leftChars="400" w:hanging="1440"/>
    </w:pPr>
    <w:rPr>
      <w:rFonts w:ascii="Times" w:hAnsi="Times" w:eastAsia="Batang"/>
      <w:szCs w:val="24"/>
    </w:rPr>
  </w:style>
  <w:style w:type="character" w:customStyle="1" w:styleId="134">
    <w:name w:val="List Paragraph Char"/>
    <w:link w:val="133"/>
    <w:qFormat/>
    <w:uiPriority w:val="34"/>
    <w:rPr>
      <w:rFonts w:ascii="Times" w:hAnsi="Times" w:eastAsia="Batang"/>
      <w:szCs w:val="24"/>
      <w:lang w:val="en-GB"/>
    </w:rPr>
  </w:style>
  <w:style w:type="paragraph" w:customStyle="1" w:styleId="135">
    <w:name w:val="3GPP Normal Text"/>
    <w:basedOn w:val="32"/>
    <w:link w:val="136"/>
    <w:qFormat/>
    <w:uiPriority w:val="0"/>
    <w:pPr>
      <w:spacing w:after="120"/>
      <w:ind w:left="720" w:hanging="720"/>
      <w:jc w:val="both"/>
    </w:pPr>
    <w:rPr>
      <w:rFonts w:ascii="Times New Roman" w:hAnsi="Times New Roman" w:eastAsia="MS Mincho"/>
      <w:sz w:val="22"/>
      <w:szCs w:val="24"/>
    </w:rPr>
  </w:style>
  <w:style w:type="character" w:customStyle="1" w:styleId="136">
    <w:name w:val="3GPP Normal Text Char"/>
    <w:link w:val="135"/>
    <w:qFormat/>
    <w:uiPriority w:val="0"/>
    <w:rPr>
      <w:rFonts w:ascii="Times New Roman" w:hAnsi="Times New Roman" w:eastAsia="MS Mincho"/>
      <w:sz w:val="22"/>
      <w:szCs w:val="24"/>
    </w:rPr>
  </w:style>
  <w:style w:type="character" w:customStyle="1" w:styleId="137">
    <w:name w:val="列出段落 Char1"/>
    <w:qFormat/>
    <w:uiPriority w:val="34"/>
    <w:rPr>
      <w:rFonts w:ascii="Times" w:hAnsi="Times"/>
      <w:szCs w:val="24"/>
      <w:lang w:val="en-GB"/>
    </w:rPr>
  </w:style>
  <w:style w:type="character" w:customStyle="1" w:styleId="138">
    <w:name w:val="TH Char"/>
    <w:link w:val="76"/>
    <w:qFormat/>
    <w:uiPriority w:val="0"/>
    <w:rPr>
      <w:rFonts w:ascii="Arial" w:hAnsi="Arial"/>
      <w:b/>
      <w:lang w:val="en-GB" w:eastAsia="ja-JP"/>
    </w:rPr>
  </w:style>
  <w:style w:type="character" w:customStyle="1" w:styleId="139">
    <w:name w:val="B1 Zchn"/>
    <w:link w:val="96"/>
    <w:qFormat/>
    <w:uiPriority w:val="0"/>
    <w:rPr>
      <w:rFonts w:ascii="Times New Roman" w:hAnsi="Times New Roman"/>
      <w:lang w:val="en-GB" w:eastAsia="ja-JP"/>
    </w:rPr>
  </w:style>
  <w:style w:type="character" w:customStyle="1" w:styleId="140">
    <w:name w:val="PL Char"/>
    <w:link w:val="85"/>
    <w:qFormat/>
    <w:uiPriority w:val="0"/>
    <w:rPr>
      <w:rFonts w:ascii="Courier New" w:hAnsi="Courier New"/>
      <w:sz w:val="16"/>
      <w:lang w:eastAsia="ja-JP"/>
    </w:rPr>
  </w:style>
  <w:style w:type="character" w:customStyle="1" w:styleId="141">
    <w:name w:val="列出段落 字符1"/>
    <w:qFormat/>
    <w:uiPriority w:val="34"/>
    <w:rPr>
      <w:rFonts w:ascii="Times" w:hAnsi="Times"/>
      <w:szCs w:val="24"/>
      <w:lang w:val="en-GB"/>
    </w:rPr>
  </w:style>
  <w:style w:type="character" w:customStyle="1" w:styleId="142">
    <w:name w:val="批注文字 字符"/>
    <w:semiHidden/>
    <w:qFormat/>
    <w:uiPriority w:val="0"/>
    <w:rPr>
      <w:rFonts w:eastAsia="仿宋_GB2312"/>
      <w:kern w:val="2"/>
      <w:sz w:val="24"/>
      <w:szCs w:val="24"/>
    </w:rPr>
  </w:style>
  <w:style w:type="character" w:customStyle="1" w:styleId="143">
    <w:name w:val="B2 Char"/>
    <w:link w:val="97"/>
    <w:qFormat/>
    <w:uiPriority w:val="0"/>
    <w:rPr>
      <w:rFonts w:ascii="Times New Roman" w:hAnsi="Times New Roman"/>
      <w:lang w:val="en-GB" w:eastAsia="ja-JP"/>
    </w:rPr>
  </w:style>
  <w:style w:type="paragraph" w:customStyle="1" w:styleId="144">
    <w:name w:val="References"/>
    <w:basedOn w:val="1"/>
    <w:qFormat/>
    <w:uiPriority w:val="0"/>
    <w:pPr>
      <w:numPr>
        <w:ilvl w:val="0"/>
        <w:numId w:val="5"/>
      </w:numPr>
      <w:snapToGrid w:val="0"/>
      <w:spacing w:after="60"/>
      <w:jc w:val="both"/>
    </w:pPr>
    <w:rPr>
      <w:szCs w:val="16"/>
      <w:lang w:val="en-US" w:eastAsia="en-US"/>
    </w:rPr>
  </w:style>
  <w:style w:type="character" w:customStyle="1" w:styleId="145">
    <w:name w:val="Title Char"/>
    <w:basedOn w:val="53"/>
    <w:link w:val="47"/>
    <w:qFormat/>
    <w:uiPriority w:val="10"/>
    <w:rPr>
      <w:rFonts w:asciiTheme="majorHAnsi" w:hAnsiTheme="majorHAnsi" w:cstheme="majorBidi"/>
      <w:b/>
      <w:bCs/>
      <w:sz w:val="32"/>
      <w:szCs w:val="32"/>
      <w:lang w:val="en-GB" w:eastAsia="ja-JP"/>
    </w:rPr>
  </w:style>
  <w:style w:type="character" w:customStyle="1" w:styleId="146">
    <w:name w:val="Subtitle Char"/>
    <w:basedOn w:val="53"/>
    <w:link w:val="39"/>
    <w:qFormat/>
    <w:uiPriority w:val="11"/>
    <w:rPr>
      <w:rFonts w:asciiTheme="majorHAnsi" w:hAnsiTheme="majorHAnsi" w:cstheme="majorBidi"/>
      <w:b/>
      <w:bCs/>
      <w:kern w:val="28"/>
      <w:sz w:val="32"/>
      <w:szCs w:val="32"/>
      <w:lang w:val="en-GB" w:eastAsia="ja-JP"/>
    </w:rPr>
  </w:style>
  <w:style w:type="paragraph" w:customStyle="1" w:styleId="147">
    <w:name w:val="Doc-text2"/>
    <w:basedOn w:val="1"/>
    <w:link w:val="148"/>
    <w:qFormat/>
    <w:uiPriority w:val="0"/>
    <w:pPr>
      <w:tabs>
        <w:tab w:val="left" w:pos="1622"/>
      </w:tabs>
      <w:spacing w:after="0"/>
      <w:ind w:left="1622" w:hanging="363"/>
    </w:pPr>
    <w:rPr>
      <w:rFonts w:ascii="Arial" w:hAnsi="Arial" w:eastAsia="MS Mincho"/>
      <w:szCs w:val="24"/>
      <w:lang w:eastAsia="en-GB"/>
    </w:rPr>
  </w:style>
  <w:style w:type="character" w:customStyle="1" w:styleId="148">
    <w:name w:val="Doc-text2 Char"/>
    <w:link w:val="147"/>
    <w:qFormat/>
    <w:uiPriority w:val="0"/>
    <w:rPr>
      <w:rFonts w:ascii="Arial" w:hAnsi="Arial" w:eastAsia="MS Mincho"/>
      <w:szCs w:val="24"/>
      <w:lang w:val="en-GB" w:eastAsia="en-GB"/>
    </w:rPr>
  </w:style>
  <w:style w:type="character" w:customStyle="1" w:styleId="149">
    <w:name w:val="fontstyle01"/>
    <w:basedOn w:val="53"/>
    <w:qFormat/>
    <w:uiPriority w:val="0"/>
    <w:rPr>
      <w:rFonts w:hint="default" w:ascii="Times New Roman" w:hAnsi="Times New Roman" w:cs="Times New Roman"/>
      <w:i/>
      <w:iCs/>
      <w:color w:val="000000"/>
      <w:sz w:val="20"/>
      <w:szCs w:val="20"/>
    </w:rPr>
  </w:style>
  <w:style w:type="paragraph" w:customStyle="1" w:styleId="150">
    <w:name w:val="样式1"/>
    <w:basedOn w:val="4"/>
    <w:link w:val="151"/>
    <w:qFormat/>
    <w:uiPriority w:val="0"/>
    <w:rPr>
      <w:lang w:eastAsia="zh-CN"/>
    </w:rPr>
  </w:style>
  <w:style w:type="character" w:customStyle="1" w:styleId="151">
    <w:name w:val="样式1 Char"/>
    <w:basedOn w:val="60"/>
    <w:link w:val="150"/>
    <w:qFormat/>
    <w:uiPriority w:val="0"/>
    <w:rPr>
      <w:rFonts w:eastAsia="time"/>
      <w:sz w:val="26"/>
      <w:szCs w:val="26"/>
      <w:lang w:val="en-GB" w:eastAsia="ja-JP"/>
    </w:rPr>
  </w:style>
  <w:style w:type="table" w:customStyle="1" w:styleId="152">
    <w:name w:val="无格式表格 41"/>
    <w:basedOn w:val="49"/>
    <w:qFormat/>
    <w:locked/>
    <w:uiPriority w:val="99"/>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table" w:customStyle="1" w:styleId="153">
    <w:name w:val="网格型浅色1"/>
    <w:basedOn w:val="49"/>
    <w:qFormat/>
    <w:locked/>
    <w:uiPriority w:val="99"/>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style>
  <w:style w:type="table" w:customStyle="1" w:styleId="154">
    <w:name w:val="网格型1"/>
    <w:basedOn w:val="49"/>
    <w:qFormat/>
    <w:uiPriority w:val="39"/>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5">
    <w:name w:val="Placeholder Text"/>
    <w:basedOn w:val="53"/>
    <w:qFormat/>
    <w:uiPriority w:val="67"/>
    <w:rPr>
      <w:color w:val="808080"/>
    </w:rPr>
  </w:style>
  <w:style w:type="table" w:customStyle="1" w:styleId="156">
    <w:name w:val="网格型2"/>
    <w:basedOn w:val="49"/>
    <w:qFormat/>
    <w:uiPriority w:val="39"/>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7">
    <w:name w:val="jlqj4b"/>
    <w:basedOn w:val="53"/>
    <w:qFormat/>
    <w:uiPriority w:val="0"/>
  </w:style>
  <w:style w:type="character" w:customStyle="1" w:styleId="158">
    <w:name w:val="fszzbb"/>
    <w:basedOn w:val="53"/>
    <w:qFormat/>
    <w:uiPriority w:val="0"/>
  </w:style>
  <w:style w:type="paragraph" w:customStyle="1" w:styleId="159">
    <w:name w:val="No Spacing1"/>
    <w:qFormat/>
    <w:uiPriority w:val="1"/>
    <w:pPr>
      <w:spacing w:after="160" w:line="259" w:lineRule="auto"/>
    </w:pPr>
    <w:rPr>
      <w:rFonts w:ascii="Times New Roman" w:hAnsi="Times New Roman" w:eastAsia="宋体" w:cs="Times New Roman"/>
      <w:sz w:val="22"/>
      <w:szCs w:val="22"/>
      <w:lang w:val="en-US" w:eastAsia="zh-CN" w:bidi="ar-SA"/>
    </w:rPr>
  </w:style>
  <w:style w:type="character" w:customStyle="1" w:styleId="160">
    <w:name w:val="标题 4 字符2"/>
    <w:qFormat/>
    <w:uiPriority w:val="9"/>
    <w:rPr>
      <w:rFonts w:ascii="Arial" w:hAnsi="Arial" w:eastAsia="Batang"/>
      <w:b/>
      <w:bCs/>
      <w:i/>
      <w:szCs w:val="26"/>
      <w:lang w:val="en-GB"/>
    </w:rPr>
  </w:style>
  <w:style w:type="paragraph" w:customStyle="1" w:styleId="161">
    <w:name w:val="Revision1"/>
    <w:hidden/>
    <w:unhideWhenUsed/>
    <w:qFormat/>
    <w:uiPriority w:val="99"/>
    <w:rPr>
      <w:rFonts w:ascii="Times New Roman" w:hAnsi="Times New Roman" w:eastAsia="宋体" w:cs="Times New Roman"/>
      <w:lang w:val="en-GB" w:eastAsia="ja-JP" w:bidi="ar-SA"/>
    </w:rPr>
  </w:style>
  <w:style w:type="paragraph" w:customStyle="1" w:styleId="162">
    <w:name w:val="Revision2"/>
    <w:hidden/>
    <w:unhideWhenUsed/>
    <w:qFormat/>
    <w:uiPriority w:val="99"/>
    <w:rPr>
      <w:rFonts w:ascii="Times New Roman" w:hAnsi="Times New Roman" w:eastAsia="宋体" w:cs="Times New Roman"/>
      <w:lang w:val="en-GB" w:eastAsia="ja-JP" w:bidi="ar-SA"/>
    </w:rPr>
  </w:style>
  <w:style w:type="paragraph" w:customStyle="1" w:styleId="163">
    <w:name w:val="Revision"/>
    <w:hidden/>
    <w:unhideWhenUsed/>
    <w:qFormat/>
    <w:uiPriority w:val="99"/>
    <w:rPr>
      <w:rFonts w:ascii="Times New Roman" w:hAnsi="Times New Roman" w:eastAsia="宋体" w:cs="Times New Roman"/>
      <w:lang w:val="en-GB" w:eastAsia="ja-JP"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5641B1-AB77-423C-ABD7-F8BA1929BD83}">
  <ds:schemaRefs/>
</ds:datastoreItem>
</file>

<file path=docProps/app.xml><?xml version="1.0" encoding="utf-8"?>
<Properties xmlns="http://schemas.openxmlformats.org/officeDocument/2006/extended-properties" xmlns:vt="http://schemas.openxmlformats.org/officeDocument/2006/docPropsVTypes">
  <Template>3gpp_70</Template>
  <Company>cmcc</Company>
  <Pages>7</Pages>
  <Words>3079</Words>
  <Characters>17551</Characters>
  <Lines>146</Lines>
  <Paragraphs>41</Paragraphs>
  <TotalTime>0</TotalTime>
  <ScaleCrop>false</ScaleCrop>
  <LinksUpToDate>false</LinksUpToDate>
  <CharactersWithSpaces>20589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2022-04-29T07:12:00Z</dcterms:created>
  <dc:creator>CMCC</dc:creator>
  <cp:keywords>ESA, style sheet, Winword</cp:keywords>
  <cp:lastModifiedBy>秋收冬藏</cp:lastModifiedBy>
  <cp:lastPrinted>2021-11-04T10:32:00Z</cp:lastPrinted>
  <dcterms:modified xsi:type="dcterms:W3CDTF">2024-05-10T06:16:57Z</dcterms:modified>
  <dc:subject>Word for Windows 6.x &amp; 95+</dc:subject>
  <dc:title>ETSI stylesheet (v.7.0)</dc:title>
  <cp:revision>262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2052-11.8.2.12085</vt:lpwstr>
  </property>
  <property fmtid="{D5CDD505-2E9C-101B-9397-08002B2CF9AE}" pid="4" name="ICV">
    <vt:lpwstr>F02A709090AD454DBFE494E2F895EBF1</vt:lpwstr>
  </property>
</Properties>
</file>